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8B314"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31D8BA18" wp14:editId="31D8BA19">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31D8B315"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31D8BA1A" wp14:editId="31D8BA1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31D8BA1C" wp14:editId="31D8BA1D">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31D8B316"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31D8B317" w14:textId="77777777" w:rsidR="00815B8B" w:rsidRPr="007D0EB0" w:rsidRDefault="00815B8B" w:rsidP="00815B8B">
      <w:pPr>
        <w:keepLines/>
        <w:spacing w:before="240" w:after="240"/>
        <w:jc w:val="center"/>
        <w:outlineLvl w:val="0"/>
        <w:rPr>
          <w:rFonts w:ascii="Verdana" w:hAnsi="Verdana"/>
          <w:b/>
          <w:sz w:val="20"/>
          <w:szCs w:val="20"/>
          <w:lang w:val="bg-BG"/>
        </w:rPr>
      </w:pPr>
    </w:p>
    <w:p w14:paraId="31D8B318" w14:textId="77777777" w:rsidR="00815B8B" w:rsidRPr="00815B8B" w:rsidRDefault="00815B8B" w:rsidP="00815B8B">
      <w:pPr>
        <w:keepLines/>
        <w:spacing w:before="240" w:after="240"/>
        <w:jc w:val="center"/>
        <w:outlineLvl w:val="0"/>
        <w:rPr>
          <w:rFonts w:ascii="Verdana" w:hAnsi="Verdana"/>
          <w:b/>
          <w:sz w:val="20"/>
          <w:szCs w:val="20"/>
          <w:lang w:val="bg-BG"/>
        </w:rPr>
      </w:pPr>
    </w:p>
    <w:p w14:paraId="31D8B319" w14:textId="77777777" w:rsidR="00815B8B" w:rsidRPr="00695785"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695785">
        <w:rPr>
          <w:rFonts w:ascii="Verdana" w:hAnsi="Verdana"/>
          <w:b/>
          <w:sz w:val="20"/>
          <w:szCs w:val="20"/>
          <w:lang w:val="bg-BG"/>
        </w:rPr>
        <w:t>68</w:t>
      </w:r>
    </w:p>
    <w:p w14:paraId="31D8B31A" w14:textId="77777777" w:rsidR="00815B8B" w:rsidRPr="00815B8B" w:rsidRDefault="00815B8B" w:rsidP="00815B8B">
      <w:pPr>
        <w:keepLines/>
        <w:spacing w:before="240" w:after="240"/>
        <w:jc w:val="center"/>
        <w:outlineLvl w:val="0"/>
        <w:rPr>
          <w:rFonts w:ascii="Verdana" w:hAnsi="Verdana"/>
          <w:b/>
          <w:sz w:val="20"/>
          <w:szCs w:val="20"/>
          <w:lang w:val="bg-BG"/>
        </w:rPr>
      </w:pPr>
    </w:p>
    <w:p w14:paraId="31D8B31B" w14:textId="7777777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33080">
        <w:rPr>
          <w:rFonts w:ascii="Verdana" w:hAnsi="Verdana"/>
          <w:b/>
          <w:sz w:val="20"/>
          <w:szCs w:val="20"/>
          <w:lang w:val="bg-BG"/>
        </w:rPr>
        <w:t>Д</w:t>
      </w:r>
      <w:r w:rsidR="00695785">
        <w:rPr>
          <w:rFonts w:ascii="Verdana" w:hAnsi="Verdana"/>
          <w:b/>
          <w:sz w:val="20"/>
          <w:szCs w:val="20"/>
          <w:lang w:val="bg-BG"/>
        </w:rPr>
        <w:t>оставка на водомери за студена вода</w:t>
      </w:r>
      <w:r w:rsidRPr="00815B8B">
        <w:rPr>
          <w:rFonts w:ascii="Verdana" w:hAnsi="Verdana"/>
          <w:b/>
          <w:sz w:val="20"/>
          <w:szCs w:val="20"/>
          <w:lang w:val="bg-BG"/>
        </w:rPr>
        <w:t>“</w:t>
      </w:r>
    </w:p>
    <w:p w14:paraId="31D8B31C"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31D8B31D"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31D8B31E"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31D8B31F"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31D8B320"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1D8B321"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31D8B32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31D8B32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31D8B324"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31D8B325"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1D8B326"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1D8B327"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1D8B328"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1D8B329"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1D8B32A" w14:textId="77777777" w:rsidR="00815B8B" w:rsidRPr="00815B8B" w:rsidRDefault="00815B8B" w:rsidP="00815B8B">
      <w:pPr>
        <w:keepLines/>
        <w:tabs>
          <w:tab w:val="left" w:pos="-720"/>
        </w:tabs>
        <w:ind w:left="4860" w:firstLine="540"/>
        <w:rPr>
          <w:rFonts w:ascii="Verdana" w:hAnsi="Verdana"/>
          <w:sz w:val="20"/>
          <w:szCs w:val="20"/>
          <w:lang w:val="bg-BG"/>
        </w:rPr>
      </w:pPr>
    </w:p>
    <w:p w14:paraId="31D8B32B" w14:textId="77777777" w:rsidR="00815B8B" w:rsidRPr="00815B8B" w:rsidRDefault="00815B8B" w:rsidP="00815B8B">
      <w:pPr>
        <w:keepLines/>
        <w:tabs>
          <w:tab w:val="left" w:pos="-720"/>
        </w:tabs>
        <w:ind w:left="4860" w:firstLine="540"/>
        <w:rPr>
          <w:rFonts w:ascii="Verdana" w:hAnsi="Verdana"/>
          <w:sz w:val="20"/>
          <w:szCs w:val="20"/>
          <w:lang w:val="bg-BG"/>
        </w:rPr>
      </w:pPr>
    </w:p>
    <w:p w14:paraId="31D8B32C"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31D8B32D"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31D8B32E" w14:textId="77777777" w:rsidR="00815B8B" w:rsidRPr="00815B8B" w:rsidRDefault="00815B8B" w:rsidP="00815B8B">
      <w:pPr>
        <w:keepLines/>
        <w:ind w:left="720" w:hanging="720"/>
        <w:jc w:val="both"/>
        <w:rPr>
          <w:rFonts w:ascii="Verdana" w:hAnsi="Verdana"/>
          <w:b/>
          <w:sz w:val="20"/>
          <w:szCs w:val="20"/>
          <w:lang w:val="bg-BG"/>
        </w:rPr>
      </w:pPr>
    </w:p>
    <w:p w14:paraId="31D8B32F" w14:textId="77777777" w:rsidR="007061F1" w:rsidRPr="00815B8B" w:rsidRDefault="007061F1" w:rsidP="007061F1">
      <w:pPr>
        <w:keepLines/>
        <w:spacing w:before="240" w:after="240"/>
        <w:jc w:val="center"/>
        <w:outlineLvl w:val="0"/>
        <w:rPr>
          <w:rFonts w:ascii="Verdana" w:hAnsi="Verdana"/>
          <w:b/>
          <w:sz w:val="20"/>
          <w:szCs w:val="20"/>
          <w:lang w:val="bg-BG"/>
        </w:rPr>
      </w:pPr>
    </w:p>
    <w:p w14:paraId="31D8B330" w14:textId="77777777" w:rsidR="00503D35" w:rsidRPr="00815B8B" w:rsidRDefault="00503D35" w:rsidP="00503D35">
      <w:pPr>
        <w:keepLines/>
        <w:spacing w:before="240" w:after="240"/>
        <w:jc w:val="center"/>
        <w:outlineLvl w:val="0"/>
        <w:rPr>
          <w:rFonts w:ascii="Verdana" w:hAnsi="Verdana"/>
          <w:b/>
          <w:sz w:val="20"/>
          <w:szCs w:val="20"/>
          <w:lang w:val="bg-BG"/>
        </w:rPr>
      </w:pPr>
      <w:r w:rsidRPr="00815B8B" w:rsidDel="00503D35">
        <w:rPr>
          <w:rFonts w:ascii="Verdana" w:hAnsi="Verdana"/>
          <w:b/>
          <w:sz w:val="20"/>
          <w:szCs w:val="20"/>
          <w:lang w:val="bg-BG"/>
        </w:rPr>
        <w:t xml:space="preserve"> </w:t>
      </w:r>
      <w:r w:rsidRPr="00815B8B">
        <w:rPr>
          <w:rFonts w:ascii="Verdana" w:hAnsi="Verdana"/>
          <w:b/>
          <w:sz w:val="20"/>
          <w:szCs w:val="20"/>
          <w:lang w:val="bg-BG"/>
        </w:rPr>
        <w:t>„</w:t>
      </w:r>
      <w:r>
        <w:rPr>
          <w:rFonts w:ascii="Verdana" w:hAnsi="Verdana"/>
          <w:b/>
          <w:sz w:val="20"/>
          <w:szCs w:val="20"/>
          <w:lang w:val="bg-BG"/>
        </w:rPr>
        <w:t>Доставка на водомери за студена вода</w:t>
      </w:r>
      <w:r w:rsidRPr="00815B8B">
        <w:rPr>
          <w:rFonts w:ascii="Verdana" w:hAnsi="Verdana"/>
          <w:b/>
          <w:sz w:val="20"/>
          <w:szCs w:val="20"/>
          <w:lang w:val="bg-BG"/>
        </w:rPr>
        <w:t>“</w:t>
      </w:r>
    </w:p>
    <w:p w14:paraId="31D8B331" w14:textId="77777777" w:rsidR="00815B8B" w:rsidRPr="00815B8B" w:rsidRDefault="00815B8B" w:rsidP="009917C4">
      <w:pPr>
        <w:keepLines/>
        <w:spacing w:after="240"/>
        <w:ind w:left="142"/>
        <w:jc w:val="both"/>
        <w:rPr>
          <w:rFonts w:ascii="Verdana" w:hAnsi="Verdana"/>
          <w:b/>
          <w:sz w:val="20"/>
          <w:szCs w:val="20"/>
          <w:lang w:val="bg-BG"/>
        </w:rPr>
      </w:pPr>
    </w:p>
    <w:p w14:paraId="31D8B332"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31D8B333" w14:textId="77777777" w:rsidR="00815B8B" w:rsidRPr="00815B8B" w:rsidRDefault="00815B8B" w:rsidP="00815B8B">
      <w:pPr>
        <w:keepLines/>
        <w:spacing w:line="360" w:lineRule="auto"/>
        <w:ind w:left="1440" w:hanging="1440"/>
        <w:rPr>
          <w:rFonts w:ascii="Verdana" w:hAnsi="Verdana"/>
          <w:b/>
          <w:bCs/>
          <w:sz w:val="20"/>
          <w:szCs w:val="20"/>
          <w:lang w:val="bg-BG"/>
        </w:rPr>
      </w:pPr>
    </w:p>
    <w:p w14:paraId="31D8B334"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31D8B33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31D8B33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31D8B33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31D8B338"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31D8B339" w14:textId="77777777"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31D8B33A"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1D8B33B"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31D8B33C"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1D8B33D"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31D8B33E"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31D8B33F"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31D8B340"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31D8B341"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31D8B342" w14:textId="77777777" w:rsidR="00815B8B" w:rsidRPr="00D27CEA"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191014">
        <w:rPr>
          <w:rFonts w:ascii="Verdana" w:hAnsi="Verdana"/>
          <w:b/>
          <w:sz w:val="20"/>
          <w:szCs w:val="20"/>
          <w:lang w:val="bg-BG"/>
        </w:rPr>
        <w:t>Доставка на водомери за студена вода</w:t>
      </w:r>
      <w:r w:rsidR="00FF288E" w:rsidRPr="00FF288E">
        <w:rPr>
          <w:rFonts w:ascii="Verdana" w:hAnsi="Verdana"/>
          <w:b/>
          <w:sz w:val="20"/>
          <w:szCs w:val="20"/>
          <w:lang w:val="bg-BG"/>
        </w:rPr>
        <w:t>“</w:t>
      </w:r>
    </w:p>
    <w:p w14:paraId="31D8B343" w14:textId="77777777" w:rsidR="00D27CEA" w:rsidRPr="005F0A57" w:rsidRDefault="00D27CEA" w:rsidP="00D27CEA">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31D8B344" w14:textId="77777777" w:rsidR="00D27CEA" w:rsidRPr="005F0A57" w:rsidRDefault="00D27CEA" w:rsidP="001115FA">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Pr="00EC7718">
        <w:rPr>
          <w:rFonts w:ascii="Verdana" w:hAnsi="Verdana"/>
          <w:sz w:val="20"/>
          <w:szCs w:val="20"/>
          <w:lang w:val="bg-BG"/>
        </w:rPr>
        <w:t>Доста</w:t>
      </w:r>
      <w:r w:rsidR="00F00D47">
        <w:rPr>
          <w:rFonts w:ascii="Verdana" w:hAnsi="Verdana"/>
          <w:sz w:val="20"/>
          <w:szCs w:val="20"/>
          <w:lang w:val="bg-BG"/>
        </w:rPr>
        <w:t xml:space="preserve">вка на </w:t>
      </w:r>
      <w:r w:rsidR="001115FA" w:rsidRPr="001115FA">
        <w:rPr>
          <w:rFonts w:ascii="Verdana" w:hAnsi="Verdana"/>
          <w:sz w:val="20"/>
          <w:szCs w:val="20"/>
          <w:lang w:val="bg-BG"/>
        </w:rPr>
        <w:t>Водомери за студена вода, отчитащи широк диапазон на разхода, с номинален диаметър от 65 до 150 мм, вид съединение – „Фланци”</w:t>
      </w:r>
      <w:r w:rsidRPr="00E95EFF">
        <w:rPr>
          <w:rFonts w:ascii="Verdana" w:hAnsi="Verdana" w:cs="Verdana"/>
          <w:sz w:val="20"/>
          <w:szCs w:val="20"/>
          <w:lang w:val="bg-BG"/>
        </w:rPr>
        <w:t>.</w:t>
      </w:r>
    </w:p>
    <w:p w14:paraId="31D8B345" w14:textId="77777777" w:rsidR="00D27CEA" w:rsidRDefault="00D27CEA" w:rsidP="001129A9">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EC7718">
        <w:rPr>
          <w:rFonts w:ascii="Verdana" w:hAnsi="Verdana"/>
          <w:sz w:val="20"/>
          <w:szCs w:val="20"/>
          <w:lang w:val="bg-BG"/>
        </w:rPr>
        <w:t xml:space="preserve">Доставка на </w:t>
      </w:r>
      <w:r w:rsidR="001129A9" w:rsidRPr="001129A9">
        <w:rPr>
          <w:rFonts w:ascii="Verdana" w:hAnsi="Verdana"/>
          <w:sz w:val="20"/>
          <w:szCs w:val="20"/>
          <w:lang w:val="bg-BG"/>
        </w:rPr>
        <w:t>Водомери за студена вода с номинален диаметър от 65 до 200 мм, вид съединение – „Фланци”</w:t>
      </w:r>
      <w:r w:rsidRPr="005F0A57">
        <w:rPr>
          <w:rFonts w:ascii="Verdana" w:hAnsi="Verdana" w:cs="Verdana"/>
          <w:sz w:val="20"/>
          <w:szCs w:val="20"/>
          <w:lang w:val="bg-BG"/>
        </w:rPr>
        <w:t>.</w:t>
      </w:r>
    </w:p>
    <w:p w14:paraId="31D8B346" w14:textId="77777777" w:rsidR="00D27CEA" w:rsidRDefault="00D27CEA" w:rsidP="001129A9">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C57818">
        <w:rPr>
          <w:rFonts w:ascii="Verdana" w:hAnsi="Verdana"/>
          <w:sz w:val="20"/>
          <w:szCs w:val="20"/>
          <w:lang w:val="bg-BG"/>
        </w:rPr>
        <w:t xml:space="preserve">Доставка на </w:t>
      </w:r>
      <w:r w:rsidR="001129A9" w:rsidRPr="001129A9">
        <w:rPr>
          <w:rFonts w:ascii="Verdana" w:hAnsi="Verdana"/>
          <w:sz w:val="20"/>
          <w:szCs w:val="20"/>
          <w:lang w:val="bg-BG"/>
        </w:rPr>
        <w:t>Водомери за студена вода с номинален диаметър от 250 до 500 мм, вид съединение – „Фланци”</w:t>
      </w:r>
      <w:r w:rsidRPr="005F0A57">
        <w:rPr>
          <w:rFonts w:ascii="Verdana" w:hAnsi="Verdana" w:cs="Verdana"/>
          <w:sz w:val="20"/>
          <w:szCs w:val="20"/>
          <w:lang w:val="bg-BG"/>
        </w:rPr>
        <w:t>.</w:t>
      </w:r>
    </w:p>
    <w:p w14:paraId="31D8B347" w14:textId="77777777" w:rsidR="00D27CEA" w:rsidRPr="00755FB6" w:rsidRDefault="00D27CEA" w:rsidP="00D27CEA">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31D8B348" w14:textId="77777777" w:rsidR="00D27CEA" w:rsidRPr="00310234" w:rsidRDefault="00D27CEA" w:rsidP="006D3926">
      <w:pPr>
        <w:pStyle w:val="ListParagraph"/>
        <w:shd w:val="clear" w:color="auto" w:fill="FFFFFF"/>
        <w:spacing w:line="276" w:lineRule="auto"/>
        <w:ind w:left="576"/>
        <w:jc w:val="both"/>
        <w:rPr>
          <w:rFonts w:ascii="Verdana" w:hAnsi="Verdana" w:cs="Arial"/>
          <w:sz w:val="20"/>
          <w:szCs w:val="20"/>
          <w:lang w:val="bg-BG"/>
        </w:rPr>
      </w:pPr>
    </w:p>
    <w:p w14:paraId="31D8B349" w14:textId="1553BE40" w:rsidR="0045750B"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7637DA">
        <w:rPr>
          <w:rFonts w:ascii="Verdana" w:hAnsi="Verdana"/>
          <w:spacing w:val="-5"/>
          <w:sz w:val="20"/>
          <w:szCs w:val="20"/>
          <w:lang w:val="bg-BG"/>
        </w:rPr>
        <w:t xml:space="preserve">1 050 000,00 лв без ДДС без опции и </w:t>
      </w:r>
      <w:r w:rsidR="00576D41">
        <w:rPr>
          <w:rFonts w:ascii="Verdana" w:hAnsi="Verdana"/>
          <w:spacing w:val="-5"/>
          <w:sz w:val="20"/>
          <w:szCs w:val="20"/>
          <w:lang w:val="bg-BG"/>
        </w:rPr>
        <w:t xml:space="preserve">1 </w:t>
      </w:r>
      <w:r w:rsidR="00824CA0">
        <w:rPr>
          <w:rFonts w:ascii="Verdana" w:hAnsi="Verdana"/>
          <w:spacing w:val="-5"/>
          <w:sz w:val="20"/>
          <w:szCs w:val="20"/>
          <w:lang w:val="bg-BG"/>
        </w:rPr>
        <w:t>610</w:t>
      </w:r>
      <w:r w:rsidR="00F316DF">
        <w:rPr>
          <w:rFonts w:ascii="Verdana" w:hAnsi="Verdana"/>
          <w:spacing w:val="-5"/>
          <w:sz w:val="20"/>
          <w:szCs w:val="20"/>
          <w:lang w:val="bg-BG"/>
        </w:rPr>
        <w:t xml:space="preserve"> 000</w:t>
      </w:r>
      <w:r w:rsidR="003559C5" w:rsidRPr="00516A5F">
        <w:rPr>
          <w:rFonts w:ascii="Verdana" w:hAnsi="Verdana"/>
          <w:spacing w:val="-5"/>
          <w:sz w:val="20"/>
          <w:szCs w:val="20"/>
          <w:lang w:val="bg-BG"/>
        </w:rPr>
        <w:t>.00 лв. без ДДС</w:t>
      </w:r>
      <w:r w:rsidR="007637DA">
        <w:rPr>
          <w:rFonts w:ascii="Verdana" w:hAnsi="Verdana"/>
          <w:spacing w:val="-5"/>
          <w:sz w:val="20"/>
          <w:szCs w:val="20"/>
          <w:lang w:val="bg-BG"/>
        </w:rPr>
        <w:t xml:space="preserve"> </w:t>
      </w:r>
      <w:r w:rsidR="00E319A4">
        <w:rPr>
          <w:rFonts w:ascii="Verdana" w:hAnsi="Verdana"/>
          <w:spacing w:val="-5"/>
          <w:sz w:val="20"/>
          <w:szCs w:val="20"/>
          <w:lang w:val="bg-BG"/>
        </w:rPr>
        <w:t>с включени опции</w:t>
      </w:r>
      <w:r w:rsidR="002F3EA7">
        <w:rPr>
          <w:rFonts w:ascii="Verdana" w:hAnsi="Verdana"/>
          <w:spacing w:val="-5"/>
          <w:sz w:val="20"/>
          <w:szCs w:val="20"/>
          <w:lang w:val="bg-BG"/>
        </w:rPr>
        <w:t>.</w:t>
      </w:r>
    </w:p>
    <w:p w14:paraId="31D8B34A" w14:textId="20A0F0C7" w:rsidR="00824CA0" w:rsidRP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Обособена позиция 1: прогнозна стойност на договора – 5</w:t>
      </w:r>
      <w:r w:rsidR="00FA4B5C">
        <w:rPr>
          <w:rFonts w:ascii="Verdana" w:hAnsi="Verdana"/>
          <w:spacing w:val="-5"/>
          <w:sz w:val="20"/>
          <w:szCs w:val="20"/>
          <w:lang w:val="bg-BG"/>
        </w:rPr>
        <w:t>25</w:t>
      </w:r>
      <w:r w:rsidRPr="00824CA0">
        <w:rPr>
          <w:rFonts w:ascii="Verdana" w:hAnsi="Verdana"/>
          <w:spacing w:val="-5"/>
          <w:sz w:val="20"/>
          <w:szCs w:val="20"/>
          <w:lang w:val="bg-BG"/>
        </w:rPr>
        <w:t xml:space="preserve"> 000.00 лв. без ДДС без опции и 8</w:t>
      </w:r>
      <w:r w:rsidR="00B84827">
        <w:rPr>
          <w:rFonts w:ascii="Verdana" w:hAnsi="Verdana"/>
          <w:spacing w:val="-5"/>
          <w:sz w:val="20"/>
          <w:szCs w:val="20"/>
          <w:lang w:val="bg-BG"/>
        </w:rPr>
        <w:t>0</w:t>
      </w:r>
      <w:r w:rsidR="00AE6522">
        <w:rPr>
          <w:rFonts w:ascii="Verdana" w:hAnsi="Verdana"/>
          <w:spacing w:val="-5"/>
          <w:sz w:val="20"/>
          <w:szCs w:val="20"/>
          <w:lang w:val="bg-BG"/>
        </w:rPr>
        <w:t>5</w:t>
      </w:r>
      <w:r w:rsidRPr="00824CA0">
        <w:rPr>
          <w:rFonts w:ascii="Verdana" w:hAnsi="Verdana"/>
          <w:spacing w:val="-5"/>
          <w:sz w:val="20"/>
          <w:szCs w:val="20"/>
          <w:lang w:val="bg-BG"/>
        </w:rPr>
        <w:t xml:space="preserve"> 000.00 лв. без ДДС с</w:t>
      </w:r>
      <w:r w:rsidR="00E319A4">
        <w:rPr>
          <w:rFonts w:ascii="Verdana" w:hAnsi="Verdana"/>
          <w:spacing w:val="-5"/>
          <w:sz w:val="20"/>
          <w:szCs w:val="20"/>
          <w:lang w:val="bg-BG"/>
        </w:rPr>
        <w:t xml:space="preserve"> включени</w:t>
      </w:r>
      <w:r w:rsidRPr="00824CA0">
        <w:rPr>
          <w:rFonts w:ascii="Verdana" w:hAnsi="Verdana"/>
          <w:spacing w:val="-5"/>
          <w:sz w:val="20"/>
          <w:szCs w:val="20"/>
          <w:lang w:val="bg-BG"/>
        </w:rPr>
        <w:t xml:space="preserve"> опции.</w:t>
      </w:r>
    </w:p>
    <w:p w14:paraId="31D8B34B" w14:textId="77777777" w:rsidR="00824CA0" w:rsidRP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 xml:space="preserve">Обособена позиция 2: прогнозна стойност на договора – </w:t>
      </w:r>
      <w:r w:rsidR="00B84827">
        <w:rPr>
          <w:rFonts w:ascii="Verdana" w:hAnsi="Verdana"/>
          <w:spacing w:val="-5"/>
          <w:sz w:val="20"/>
          <w:szCs w:val="20"/>
          <w:lang w:val="bg-BG"/>
        </w:rPr>
        <w:t>375</w:t>
      </w:r>
      <w:r w:rsidRPr="00824CA0">
        <w:rPr>
          <w:rFonts w:ascii="Verdana" w:hAnsi="Verdana"/>
          <w:spacing w:val="-5"/>
          <w:sz w:val="20"/>
          <w:szCs w:val="20"/>
          <w:lang w:val="bg-BG"/>
        </w:rPr>
        <w:t xml:space="preserve"> 000.00 лв. без ДДС без опции и </w:t>
      </w:r>
      <w:r w:rsidR="00B84827">
        <w:rPr>
          <w:rFonts w:ascii="Verdana" w:hAnsi="Verdana"/>
          <w:spacing w:val="-5"/>
          <w:sz w:val="20"/>
          <w:szCs w:val="20"/>
          <w:lang w:val="bg-BG"/>
        </w:rPr>
        <w:t>575 000</w:t>
      </w:r>
      <w:r w:rsidRPr="00824CA0">
        <w:rPr>
          <w:rFonts w:ascii="Verdana" w:hAnsi="Verdana"/>
          <w:spacing w:val="-5"/>
          <w:sz w:val="20"/>
          <w:szCs w:val="20"/>
          <w:lang w:val="bg-BG"/>
        </w:rPr>
        <w:t>.00 лв. без ДДС с</w:t>
      </w:r>
      <w:r w:rsidR="00E319A4">
        <w:rPr>
          <w:rFonts w:ascii="Verdana" w:hAnsi="Verdana"/>
          <w:spacing w:val="-5"/>
          <w:sz w:val="20"/>
          <w:szCs w:val="20"/>
          <w:lang w:val="bg-BG"/>
        </w:rPr>
        <w:t xml:space="preserve"> включени</w:t>
      </w:r>
      <w:r w:rsidRPr="00824CA0">
        <w:rPr>
          <w:rFonts w:ascii="Verdana" w:hAnsi="Verdana"/>
          <w:spacing w:val="-5"/>
          <w:sz w:val="20"/>
          <w:szCs w:val="20"/>
          <w:lang w:val="bg-BG"/>
        </w:rPr>
        <w:t xml:space="preserve"> опции.</w:t>
      </w:r>
    </w:p>
    <w:p w14:paraId="31D8B34C" w14:textId="77777777" w:rsidR="00824CA0" w:rsidRP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 xml:space="preserve">Обособена позиция 3: прогнозна стойност на договора – </w:t>
      </w:r>
      <w:r w:rsidR="007F6248">
        <w:rPr>
          <w:rFonts w:ascii="Verdana" w:hAnsi="Verdana"/>
          <w:spacing w:val="-5"/>
          <w:sz w:val="20"/>
          <w:szCs w:val="20"/>
          <w:lang w:val="bg-BG"/>
        </w:rPr>
        <w:t>150</w:t>
      </w:r>
      <w:r w:rsidR="007637DA">
        <w:rPr>
          <w:rFonts w:ascii="Verdana" w:hAnsi="Verdana"/>
          <w:spacing w:val="-5"/>
          <w:sz w:val="20"/>
          <w:szCs w:val="20"/>
          <w:lang w:val="bg-BG"/>
        </w:rPr>
        <w:t xml:space="preserve"> </w:t>
      </w:r>
      <w:r w:rsidRPr="00824CA0">
        <w:rPr>
          <w:rFonts w:ascii="Verdana" w:hAnsi="Verdana"/>
          <w:spacing w:val="-5"/>
          <w:sz w:val="20"/>
          <w:szCs w:val="20"/>
          <w:lang w:val="bg-BG"/>
        </w:rPr>
        <w:t xml:space="preserve">000.00 лв. без ДДС без опции и </w:t>
      </w:r>
      <w:r w:rsidR="007637DA">
        <w:rPr>
          <w:rFonts w:ascii="Verdana" w:hAnsi="Verdana"/>
          <w:spacing w:val="-5"/>
          <w:sz w:val="20"/>
          <w:szCs w:val="20"/>
          <w:lang w:val="bg-BG"/>
        </w:rPr>
        <w:t>230 000</w:t>
      </w:r>
      <w:r w:rsidRPr="00824CA0">
        <w:rPr>
          <w:rFonts w:ascii="Verdana" w:hAnsi="Verdana"/>
          <w:spacing w:val="-5"/>
          <w:sz w:val="20"/>
          <w:szCs w:val="20"/>
          <w:lang w:val="bg-BG"/>
        </w:rPr>
        <w:t xml:space="preserve">.00 лв. без ДДС с </w:t>
      </w:r>
      <w:r w:rsidR="00E319A4">
        <w:rPr>
          <w:rFonts w:ascii="Verdana" w:hAnsi="Verdana"/>
          <w:spacing w:val="-5"/>
          <w:sz w:val="20"/>
          <w:szCs w:val="20"/>
          <w:lang w:val="bg-BG"/>
        </w:rPr>
        <w:t xml:space="preserve"> включени </w:t>
      </w:r>
      <w:r w:rsidRPr="00824CA0">
        <w:rPr>
          <w:rFonts w:ascii="Verdana" w:hAnsi="Verdana"/>
          <w:spacing w:val="-5"/>
          <w:sz w:val="20"/>
          <w:szCs w:val="20"/>
          <w:lang w:val="bg-BG"/>
        </w:rPr>
        <w:t>опции.</w:t>
      </w:r>
    </w:p>
    <w:p w14:paraId="31D8B34D" w14:textId="77777777" w:rsidR="00824CA0" w:rsidRPr="00516A5F" w:rsidRDefault="00824CA0" w:rsidP="00E319A4">
      <w:pPr>
        <w:spacing w:before="120" w:after="120"/>
        <w:ind w:left="576"/>
        <w:jc w:val="both"/>
        <w:rPr>
          <w:rFonts w:ascii="Verdana" w:hAnsi="Verdana"/>
          <w:spacing w:val="-5"/>
          <w:sz w:val="20"/>
          <w:szCs w:val="20"/>
          <w:lang w:val="bg-BG"/>
        </w:rPr>
      </w:pPr>
    </w:p>
    <w:p w14:paraId="31D8B34E" w14:textId="5941D0F7"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07170B">
        <w:rPr>
          <w:rFonts w:ascii="Verdana" w:hAnsi="Verdana" w:cs="Arial"/>
          <w:sz w:val="20"/>
          <w:szCs w:val="20"/>
          <w:lang w:val="bg-BG"/>
        </w:rPr>
        <w:t>2</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07170B">
        <w:rPr>
          <w:rFonts w:ascii="Verdana" w:hAnsi="Verdana" w:cs="Arial"/>
          <w:sz w:val="20"/>
          <w:szCs w:val="20"/>
          <w:lang w:val="bg-BG"/>
        </w:rPr>
        <w:t>два</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w:t>
      </w:r>
      <w:r w:rsidR="0007170B">
        <w:rPr>
          <w:rFonts w:ascii="Verdana" w:hAnsi="Verdana" w:cs="Arial"/>
          <w:sz w:val="20"/>
          <w:szCs w:val="20"/>
          <w:lang w:val="bg-BG"/>
        </w:rPr>
        <w:t xml:space="preserve"> прогнозната </w:t>
      </w:r>
      <w:r w:rsidR="00815B8B" w:rsidRPr="00815B8B">
        <w:rPr>
          <w:rFonts w:ascii="Verdana" w:hAnsi="Verdana" w:cs="Arial"/>
          <w:sz w:val="20"/>
          <w:szCs w:val="20"/>
          <w:lang w:val="bg-BG"/>
        </w:rPr>
        <w:t xml:space="preserve"> стойността на договора</w:t>
      </w:r>
      <w:r w:rsidR="0007170B">
        <w:rPr>
          <w:rFonts w:ascii="Verdana" w:hAnsi="Verdana" w:cs="Arial"/>
          <w:sz w:val="20"/>
          <w:szCs w:val="20"/>
          <w:lang w:val="bg-BG"/>
        </w:rPr>
        <w:t xml:space="preserve"> без опциите за съответната  обособена позиция</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w:t>
      </w:r>
      <w:r w:rsidR="007F523C">
        <w:rPr>
          <w:rFonts w:ascii="Verdana" w:hAnsi="Verdana" w:cs="Arial"/>
          <w:sz w:val="20"/>
          <w:szCs w:val="20"/>
          <w:lang w:val="bg-BG"/>
        </w:rPr>
        <w:t>а</w:t>
      </w:r>
      <w:r w:rsidR="00815B8B" w:rsidRPr="00815B8B">
        <w:rPr>
          <w:rFonts w:ascii="Verdana" w:hAnsi="Verdana" w:cs="Arial"/>
          <w:sz w:val="20"/>
          <w:szCs w:val="20"/>
          <w:lang w:val="bg-BG"/>
        </w:rPr>
        <w:t>.</w:t>
      </w:r>
    </w:p>
    <w:p w14:paraId="31D8B34F"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31D8B350"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31D8B351"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1D8B352"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31D8B353"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lastRenderedPageBreak/>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1D8B354"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31D8B355"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31D8B356"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31D8B357"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31D8B358"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31D8B359"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31D8B35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1D8B35B"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31D8B35C"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Когато участникът, избран за изпълнител на процедурата</w:t>
      </w:r>
      <w:r w:rsidR="0001799C">
        <w:rPr>
          <w:rFonts w:ascii="Verdana" w:hAnsi="Verdana" w:cs="Tahoma"/>
          <w:sz w:val="20"/>
          <w:szCs w:val="20"/>
          <w:lang w:val="bg-BG"/>
        </w:rPr>
        <w:t>,</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1D8B35D"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1D8B35E"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31D8B35F" w14:textId="7777777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31D8B360" w14:textId="77777777" w:rsidR="0008453D" w:rsidRDefault="00AA44C0" w:rsidP="009F6E0D">
      <w:pPr>
        <w:pStyle w:val="ListParagraph"/>
        <w:numPr>
          <w:ilvl w:val="0"/>
          <w:numId w:val="13"/>
        </w:numPr>
        <w:shd w:val="clear" w:color="auto" w:fill="FFFFFF"/>
        <w:spacing w:line="276" w:lineRule="auto"/>
        <w:jc w:val="both"/>
        <w:rPr>
          <w:rFonts w:ascii="Verdana" w:hAnsi="Verdana" w:cs="Arial"/>
          <w:sz w:val="20"/>
          <w:szCs w:val="20"/>
          <w:lang w:val="bg-BG"/>
        </w:rPr>
      </w:pPr>
      <w:r>
        <w:rPr>
          <w:rFonts w:ascii="Verdana" w:hAnsi="Verdana" w:cs="Arial"/>
          <w:b/>
          <w:sz w:val="20"/>
          <w:szCs w:val="20"/>
          <w:lang w:val="bg-BG"/>
        </w:rPr>
        <w:t>Срокът на договора</w:t>
      </w:r>
      <w:r w:rsidR="008147A7">
        <w:rPr>
          <w:rFonts w:ascii="Verdana" w:hAnsi="Verdana" w:cs="Arial"/>
          <w:b/>
          <w:sz w:val="20"/>
          <w:szCs w:val="20"/>
          <w:lang w:val="bg-BG"/>
        </w:rPr>
        <w:t>/ите</w:t>
      </w:r>
      <w:r w:rsidR="0008453D">
        <w:rPr>
          <w:rFonts w:ascii="Verdana" w:hAnsi="Verdana" w:cs="Arial"/>
          <w:sz w:val="20"/>
          <w:szCs w:val="20"/>
          <w:lang w:val="bg-BG"/>
        </w:rPr>
        <w:t xml:space="preserve"> е посочен в проекта на договор.</w:t>
      </w:r>
    </w:p>
    <w:p w14:paraId="31D8B361" w14:textId="77777777"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31D8B362"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lastRenderedPageBreak/>
        <w:t>Разяснения по условията на процедурата</w:t>
      </w:r>
      <w:r w:rsidR="00D328B3">
        <w:rPr>
          <w:rFonts w:ascii="Verdana" w:hAnsi="Verdana" w:cs="Tahoma"/>
          <w:b/>
          <w:color w:val="000000"/>
          <w:sz w:val="20"/>
          <w:szCs w:val="20"/>
          <w:lang w:val="bg-BG"/>
        </w:rPr>
        <w:t>:</w:t>
      </w:r>
    </w:p>
    <w:p w14:paraId="31D8B363" w14:textId="77777777" w:rsidR="00B278AB" w:rsidRDefault="00B278AB" w:rsidP="00B278AB">
      <w:pPr>
        <w:pStyle w:val="ListParagraph"/>
        <w:numPr>
          <w:ilvl w:val="1"/>
          <w:numId w:val="13"/>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45624B">
        <w:t xml:space="preserve"> </w:t>
      </w:r>
      <w:r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31D8B364" w14:textId="77777777" w:rsidR="00B278AB" w:rsidRPr="00475B8B" w:rsidRDefault="00B278AB" w:rsidP="00B278AB">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31D8B365" w14:textId="77777777" w:rsidR="00B278AB" w:rsidRPr="00475B8B" w:rsidRDefault="00B278AB" w:rsidP="00B278AB">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31D8B366" w14:textId="77777777" w:rsidR="00B278AB" w:rsidRPr="00475B8B" w:rsidRDefault="00B278AB" w:rsidP="00B278AB">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31D8B367"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31D8B368"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1D8B369"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31D8B36A"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31D8B36B" w14:textId="77777777"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31D8B36C" w14:textId="77777777" w:rsidR="00BE5476" w:rsidRPr="00801F26" w:rsidRDefault="00BE5476" w:rsidP="00097714">
      <w:pPr>
        <w:pStyle w:val="ListParagraph"/>
        <w:numPr>
          <w:ilvl w:val="1"/>
          <w:numId w:val="13"/>
        </w:numPr>
        <w:shd w:val="clear" w:color="auto" w:fill="FFFFFF"/>
        <w:spacing w:line="276" w:lineRule="auto"/>
        <w:ind w:left="1276" w:hanging="850"/>
        <w:jc w:val="both"/>
        <w:rPr>
          <w:rFonts w:ascii="Verdana" w:hAnsi="Verdana" w:cs="Arial"/>
          <w:sz w:val="20"/>
          <w:szCs w:val="20"/>
          <w:lang w:val="bg-BG"/>
        </w:rPr>
      </w:pP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31D8B36D" w14:textId="77777777" w:rsidR="00BE5476" w:rsidRPr="00801F26" w:rsidRDefault="00BE5476" w:rsidP="00097714">
      <w:pPr>
        <w:pStyle w:val="ListParagraph"/>
        <w:numPr>
          <w:ilvl w:val="1"/>
          <w:numId w:val="13"/>
        </w:numPr>
        <w:shd w:val="clear" w:color="auto" w:fill="FFFFFF"/>
        <w:spacing w:line="276" w:lineRule="auto"/>
        <w:ind w:left="1276" w:hanging="850"/>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31D8B36E" w14:textId="77777777" w:rsidR="00AD2B35" w:rsidRDefault="00AD2B35" w:rsidP="00097714">
      <w:pPr>
        <w:pStyle w:val="ListParagraph"/>
        <w:numPr>
          <w:ilvl w:val="1"/>
          <w:numId w:val="13"/>
        </w:numPr>
        <w:shd w:val="clear" w:color="auto" w:fill="FFFFFF"/>
        <w:spacing w:line="276" w:lineRule="auto"/>
        <w:ind w:left="1276" w:hanging="850"/>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31D8B36F" w14:textId="77777777" w:rsidR="005B4304" w:rsidRPr="00B141B7" w:rsidRDefault="005B4304" w:rsidP="00097714">
      <w:pPr>
        <w:pStyle w:val="ListParagraph"/>
        <w:numPr>
          <w:ilvl w:val="1"/>
          <w:numId w:val="13"/>
        </w:numPr>
        <w:shd w:val="clear" w:color="auto" w:fill="FFFFFF"/>
        <w:spacing w:line="276" w:lineRule="auto"/>
        <w:ind w:left="1276" w:hanging="85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 xml:space="preserve">отделни непрозрачни </w:t>
      </w:r>
      <w:r w:rsidRPr="00B141B7">
        <w:rPr>
          <w:rFonts w:ascii="Verdana" w:hAnsi="Verdana" w:cs="Tahoma"/>
          <w:b/>
          <w:sz w:val="20"/>
          <w:szCs w:val="20"/>
          <w:lang w:val="bg-BG"/>
        </w:rPr>
        <w:lastRenderedPageBreak/>
        <w:t>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31D8B370" w14:textId="77777777" w:rsidR="00AD2B35" w:rsidRPr="00801F26" w:rsidRDefault="00AD2B35" w:rsidP="00097714">
      <w:pPr>
        <w:pStyle w:val="ListParagraph"/>
        <w:numPr>
          <w:ilvl w:val="1"/>
          <w:numId w:val="13"/>
        </w:numPr>
        <w:shd w:val="clear" w:color="auto" w:fill="FFFFFF"/>
        <w:spacing w:line="276" w:lineRule="auto"/>
        <w:ind w:left="1276" w:hanging="850"/>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31D8B371" w14:textId="77777777" w:rsidR="00F762E3" w:rsidRPr="00801F26" w:rsidDel="00BD2CF4" w:rsidRDefault="00F762E3" w:rsidP="00097714">
      <w:pPr>
        <w:pStyle w:val="ListParagraph"/>
        <w:numPr>
          <w:ilvl w:val="1"/>
          <w:numId w:val="13"/>
        </w:numPr>
        <w:shd w:val="clear" w:color="auto" w:fill="FFFFFF"/>
        <w:spacing w:line="276" w:lineRule="auto"/>
        <w:ind w:left="1276" w:hanging="850"/>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31D8B372" w14:textId="77777777" w:rsidR="00946926" w:rsidRPr="00DF7B97" w:rsidRDefault="00946926" w:rsidP="00097714">
      <w:pPr>
        <w:pStyle w:val="ListParagraph"/>
        <w:numPr>
          <w:ilvl w:val="1"/>
          <w:numId w:val="13"/>
        </w:numPr>
        <w:shd w:val="clear" w:color="auto" w:fill="FFFFFF"/>
        <w:spacing w:line="276" w:lineRule="auto"/>
        <w:ind w:left="1276" w:hanging="850"/>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1D8B373" w14:textId="77777777"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31D8B374" w14:textId="77777777" w:rsidR="0059028E" w:rsidRPr="00DF7B97" w:rsidRDefault="00815B8B" w:rsidP="00097714">
      <w:pPr>
        <w:pStyle w:val="ListParagraph"/>
        <w:numPr>
          <w:ilvl w:val="1"/>
          <w:numId w:val="13"/>
        </w:numPr>
        <w:shd w:val="clear" w:color="auto" w:fill="FFFFFF"/>
        <w:spacing w:line="276" w:lineRule="auto"/>
        <w:ind w:left="1276" w:hanging="850"/>
        <w:jc w:val="both"/>
        <w:rPr>
          <w:rFonts w:ascii="Verdana" w:hAnsi="Verdana" w:cs="Tahoma"/>
          <w:color w:val="000000"/>
          <w:sz w:val="20"/>
          <w:szCs w:val="20"/>
          <w:lang w:val="bg-BG"/>
        </w:rPr>
      </w:pPr>
      <w:r w:rsidRPr="00097714">
        <w:rPr>
          <w:rFonts w:ascii="Verdana" w:hAnsi="Verdana" w:cs="Tahoma"/>
          <w:iCs/>
          <w:color w:val="000000"/>
          <w:sz w:val="20"/>
          <w:szCs w:val="20"/>
          <w:lang w:val="bg-BG"/>
        </w:rPr>
        <w:t>Офертата се представя</w:t>
      </w:r>
      <w:r w:rsidRPr="00815B8B">
        <w:rPr>
          <w:rFonts w:ascii="Verdana" w:hAnsi="Verdana" w:cs="Tahoma"/>
          <w:i/>
          <w:iCs/>
          <w:color w:val="000000"/>
          <w:sz w:val="20"/>
          <w:szCs w:val="20"/>
          <w:lang w:val="bg-BG"/>
        </w:rPr>
        <w:t xml:space="preserve">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върху която </w:t>
      </w:r>
      <w:r w:rsidR="0059028E" w:rsidRPr="00246675">
        <w:rPr>
          <w:rFonts w:ascii="Verdana" w:hAnsi="Verdana" w:cs="Tahoma"/>
          <w:color w:val="000000"/>
          <w:sz w:val="20"/>
          <w:szCs w:val="20"/>
          <w:lang w:val="bg-BG"/>
        </w:rPr>
        <w:t>се посочват:</w:t>
      </w:r>
    </w:p>
    <w:p w14:paraId="31D8B375"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31D8B37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1D8B377"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31D8B378" w14:textId="77777777" w:rsidR="00B33B6B" w:rsidRPr="00277011" w:rsidRDefault="00B33B6B" w:rsidP="00097714">
      <w:pPr>
        <w:pStyle w:val="ListParagraph"/>
        <w:numPr>
          <w:ilvl w:val="1"/>
          <w:numId w:val="13"/>
        </w:numPr>
        <w:shd w:val="clear" w:color="auto" w:fill="FFFFFF"/>
        <w:spacing w:line="276" w:lineRule="auto"/>
        <w:ind w:left="1276" w:hanging="850"/>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31D8B379" w14:textId="77777777" w:rsidR="00B33B6B" w:rsidRPr="00277011" w:rsidRDefault="00B33B6B" w:rsidP="00097714">
      <w:pPr>
        <w:pStyle w:val="ListParagraph"/>
        <w:numPr>
          <w:ilvl w:val="1"/>
          <w:numId w:val="13"/>
        </w:numPr>
        <w:shd w:val="clear" w:color="auto" w:fill="FFFFFF"/>
        <w:spacing w:line="276" w:lineRule="auto"/>
        <w:ind w:left="1276" w:hanging="850"/>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31D8B37A" w14:textId="77777777" w:rsidR="00B33B6B" w:rsidRPr="00277011" w:rsidRDefault="00B33B6B" w:rsidP="00097714">
      <w:pPr>
        <w:pStyle w:val="ListParagraph"/>
        <w:numPr>
          <w:ilvl w:val="1"/>
          <w:numId w:val="13"/>
        </w:numPr>
        <w:shd w:val="clear" w:color="auto" w:fill="FFFFFF"/>
        <w:spacing w:line="276" w:lineRule="auto"/>
        <w:ind w:left="1276" w:hanging="850"/>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1D8B37B" w14:textId="77777777" w:rsidR="003074AA" w:rsidRDefault="003074AA" w:rsidP="00097714">
      <w:pPr>
        <w:pStyle w:val="ListParagraph"/>
        <w:numPr>
          <w:ilvl w:val="1"/>
          <w:numId w:val="13"/>
        </w:numPr>
        <w:shd w:val="clear" w:color="auto" w:fill="FFFFFF"/>
        <w:spacing w:line="276" w:lineRule="auto"/>
        <w:ind w:left="1276" w:hanging="850"/>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31D8B37C"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1D8B37D" w14:textId="77777777"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31D8B37E"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1D8B37F" w14:textId="77777777"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31D8B380"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lastRenderedPageBreak/>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31D8B381" w14:textId="77777777"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1D8B382"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1D8B383" w14:textId="77777777"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31D8B384" w14:textId="77777777"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31D8B385" w14:textId="77777777" w:rsidR="00B6248C" w:rsidRPr="00B9646D" w:rsidRDefault="00491CB0" w:rsidP="00B6248C">
      <w:pPr>
        <w:spacing w:before="120" w:after="120"/>
        <w:ind w:left="1247"/>
        <w:jc w:val="both"/>
        <w:rPr>
          <w:rStyle w:val="ala49"/>
          <w:rFonts w:ascii="Verdana" w:hAnsi="Verdana"/>
          <w:sz w:val="20"/>
          <w:szCs w:val="20"/>
          <w:lang w:val="bg-BG"/>
        </w:rPr>
      </w:pPr>
      <w:r w:rsidRPr="00B9646D" w:rsidDel="00491CB0">
        <w:rPr>
          <w:rFonts w:ascii="Verdana" w:hAnsi="Verdana" w:cs="Tahoma"/>
          <w:iCs/>
          <w:sz w:val="20"/>
          <w:szCs w:val="20"/>
          <w:lang w:val="bg-BG"/>
        </w:rPr>
        <w:t xml:space="preserve"> </w:t>
      </w:r>
      <w:r w:rsidR="00815B8B" w:rsidRPr="00B9646D">
        <w:rPr>
          <w:rFonts w:ascii="Verdana" w:hAnsi="Verdana" w:cs="Tahoma"/>
          <w:color w:val="000000"/>
          <w:sz w:val="20"/>
          <w:szCs w:val="20"/>
          <w:lang w:val="bg-BG"/>
        </w:rPr>
        <w:t xml:space="preserve"> </w:t>
      </w:r>
      <w:r w:rsidR="00B6248C" w:rsidRPr="00B9646D">
        <w:rPr>
          <w:rStyle w:val="ala49"/>
          <w:rFonts w:ascii="Verdana" w:hAnsi="Verdana" w:cs="Tahoma"/>
          <w:color w:val="000000"/>
          <w:sz w:val="20"/>
          <w:szCs w:val="20"/>
          <w:lang w:val="bg-BG"/>
        </w:rPr>
        <w:t xml:space="preserve">Възложителят отстранява от участие в процедура за възлагане на обществена поръчка участник, когато: </w:t>
      </w:r>
    </w:p>
    <w:p w14:paraId="31D8B386"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1D8B387"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31D8B388"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1D8B389"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31D8B3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31D8B38B"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1D8B38C"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31D8B38D"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1D8B38E" w14:textId="77777777" w:rsidR="00EF7F95" w:rsidRPr="00DA5B0C" w:rsidRDefault="00EF7F95" w:rsidP="00DA5B0C">
      <w:pPr>
        <w:pStyle w:val="ListParagraph"/>
        <w:numPr>
          <w:ilvl w:val="0"/>
          <w:numId w:val="15"/>
        </w:numPr>
        <w:spacing w:before="120" w:after="120"/>
        <w:contextualSpacing w:val="0"/>
        <w:jc w:val="both"/>
        <w:rPr>
          <w:rFonts w:ascii="Verdana" w:hAnsi="Verdana" w:cs="Tahoma"/>
          <w:i/>
          <w:color w:val="000000"/>
          <w:sz w:val="18"/>
          <w:szCs w:val="18"/>
          <w:lang w:val="bg-BG"/>
        </w:rPr>
      </w:pPr>
      <w:r w:rsidRPr="00DA5B0C">
        <w:rPr>
          <w:rFonts w:ascii="Verdana" w:hAnsi="Verdana" w:cs="Tahoma"/>
          <w:i/>
          <w:color w:val="000000"/>
          <w:sz w:val="18"/>
          <w:szCs w:val="18"/>
          <w:lang w:val="bg-BG"/>
        </w:rPr>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31D8B38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31D8B390"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1D8B39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31D8B39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31D8B393"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w:t>
      </w:r>
      <w:r w:rsidRPr="006545C8">
        <w:rPr>
          <w:rFonts w:ascii="Verdana" w:hAnsi="Verdana" w:cs="Tahoma"/>
          <w:i/>
          <w:color w:val="000000"/>
          <w:sz w:val="18"/>
          <w:szCs w:val="18"/>
          <w:lang w:val="bg-BG"/>
        </w:rPr>
        <w:lastRenderedPageBreak/>
        <w:t xml:space="preserve">подобни санкции, с изключение на случаите, когато неизпълнението засяга по-малко от 50 на сто от стойността или обема на договора; </w:t>
      </w:r>
    </w:p>
    <w:p w14:paraId="31D8B394"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31D8B395"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31D8B396"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097714">
        <w:rPr>
          <w:rFonts w:ascii="Verdana" w:hAnsi="Verdana"/>
          <w:i/>
          <w:iCs/>
          <w:sz w:val="18"/>
          <w:szCs w:val="18"/>
          <w:lang w:val="bg-BG"/>
        </w:rPr>
        <w:t>б)</w:t>
      </w:r>
      <w:r w:rsidRPr="00097714">
        <w:rPr>
          <w:rFonts w:ascii="Verdana" w:hAnsi="Verdana" w:cs="Tahoma"/>
          <w:i/>
          <w:color w:val="000000"/>
          <w:sz w:val="18"/>
          <w:szCs w:val="18"/>
          <w:lang w:val="bg-BG"/>
        </w:rPr>
        <w:t xml:space="preserve"> получи</w:t>
      </w:r>
      <w:r w:rsidRPr="006545C8">
        <w:rPr>
          <w:rFonts w:ascii="Verdana" w:hAnsi="Verdana" w:cs="Tahoma"/>
          <w:i/>
          <w:color w:val="000000"/>
          <w:sz w:val="18"/>
          <w:szCs w:val="18"/>
          <w:lang w:val="bg-BG"/>
        </w:rPr>
        <w:t xml:space="preserve"> информация, която може да му даде неоснователно предимство в процедурата за възлагане на обществена поръчка. </w:t>
      </w:r>
    </w:p>
    <w:p w14:paraId="31D8B397"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31D8B398" w14:textId="77777777"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31D8B399" w14:textId="7777777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31D8B39A" w14:textId="77777777"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31D8B39B" w14:textId="77777777"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31D8B39C"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31D8B39D"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31D8B39E"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31D8B39F" w14:textId="77777777"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1D8B3A0"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 xml:space="preserve">компетентните органи, и е изпълнил конкретни предписания, технически, организационни и кадрови </w:t>
      </w:r>
      <w:r w:rsidRPr="00277011">
        <w:rPr>
          <w:rFonts w:ascii="Verdana" w:hAnsi="Verdana" w:cs="Tahoma"/>
          <w:sz w:val="20"/>
          <w:szCs w:val="20"/>
        </w:rPr>
        <w:lastRenderedPageBreak/>
        <w:t>мерки, чрез които да се предотвратят нови престъпления или нарушения</w:t>
      </w:r>
      <w:r w:rsidRPr="00277011">
        <w:rPr>
          <w:rFonts w:ascii="Verdana" w:hAnsi="Verdana" w:cs="Tahoma"/>
          <w:sz w:val="20"/>
          <w:szCs w:val="20"/>
          <w:lang w:val="bg-BG"/>
        </w:rPr>
        <w:t>.</w:t>
      </w:r>
    </w:p>
    <w:p w14:paraId="31D8B3A1" w14:textId="77777777" w:rsidR="00635950" w:rsidRPr="00E4451D" w:rsidRDefault="00635950" w:rsidP="00635950">
      <w:pPr>
        <w:pStyle w:val="p50"/>
        <w:keepLines/>
        <w:spacing w:before="120" w:after="120"/>
        <w:ind w:left="2705"/>
        <w:rPr>
          <w:rFonts w:ascii="Verdana" w:hAnsi="Verdana"/>
          <w:snapToGrid/>
          <w:color w:val="auto"/>
          <w:sz w:val="20"/>
          <w:szCs w:val="20"/>
          <w:lang w:val="en-GB"/>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w:t>
      </w:r>
      <w:r w:rsidRPr="00E4451D">
        <w:rPr>
          <w:rFonts w:ascii="Verdana" w:hAnsi="Verdana"/>
          <w:snapToGrid/>
          <w:color w:val="auto"/>
          <w:sz w:val="20"/>
          <w:szCs w:val="20"/>
          <w:lang w:val="en-GB"/>
        </w:rPr>
        <w:t xml:space="preserve">описаните обстоятелства. </w:t>
      </w:r>
    </w:p>
    <w:p w14:paraId="31D8B3A2" w14:textId="77777777" w:rsidR="00EF7F95" w:rsidRPr="00EF7F95" w:rsidRDefault="00EF7F95" w:rsidP="00E4451D">
      <w:pPr>
        <w:pStyle w:val="ListParagraph"/>
        <w:numPr>
          <w:ilvl w:val="3"/>
          <w:numId w:val="13"/>
        </w:numPr>
        <w:shd w:val="clear" w:color="auto" w:fill="FFFFFF"/>
        <w:spacing w:line="276" w:lineRule="auto"/>
        <w:ind w:left="3119" w:hanging="992"/>
        <w:jc w:val="both"/>
        <w:rPr>
          <w:rFonts w:ascii="Verdana" w:hAnsi="Verdana"/>
          <w:sz w:val="20"/>
        </w:rPr>
      </w:pPr>
      <w:r w:rsidRPr="00EF7F95">
        <w:rPr>
          <w:rFonts w:ascii="Verdana" w:hAnsi="Verdana"/>
          <w:sz w:val="20"/>
        </w:rPr>
        <w:t>е платил изцяло дължимото вземане по чл. 128, чл. 228, ал. 3 или чл. 245 от Кодекса на труда.</w:t>
      </w:r>
    </w:p>
    <w:p w14:paraId="31D8B3A3" w14:textId="77777777" w:rsidR="00EF7F95" w:rsidRPr="00EF7F95" w:rsidRDefault="00DA5B0C" w:rsidP="00EF7F95">
      <w:pPr>
        <w:pStyle w:val="p50"/>
        <w:keepLines/>
        <w:spacing w:before="120" w:after="120"/>
        <w:ind w:left="2705"/>
        <w:rPr>
          <w:rFonts w:ascii="Verdana" w:hAnsi="Verdana"/>
          <w:sz w:val="20"/>
        </w:rPr>
      </w:pPr>
      <w:r>
        <w:rPr>
          <w:rFonts w:ascii="Verdana" w:hAnsi="Verdana"/>
          <w:sz w:val="20"/>
        </w:rPr>
        <w:tab/>
      </w:r>
      <w:r w:rsidR="00EF7F95" w:rsidRPr="00EF7F95">
        <w:rPr>
          <w:rFonts w:ascii="Verdana" w:hAnsi="Verdana"/>
          <w:sz w:val="20"/>
        </w:rPr>
        <w:t>За доказване на надеждността се представя документ за извършено плащане.</w:t>
      </w:r>
    </w:p>
    <w:p w14:paraId="31D8B3A4" w14:textId="77777777"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31D8B3A5" w14:textId="77777777" w:rsidR="00071707" w:rsidRPr="001570EC" w:rsidRDefault="008D5EA1" w:rsidP="00097714">
      <w:pPr>
        <w:pStyle w:val="ListParagraph"/>
        <w:numPr>
          <w:ilvl w:val="2"/>
          <w:numId w:val="13"/>
        </w:numPr>
        <w:shd w:val="clear" w:color="auto" w:fill="FFFFFF"/>
        <w:spacing w:line="276" w:lineRule="auto"/>
        <w:ind w:left="1985"/>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31D8B3A6" w14:textId="77777777" w:rsidR="00513C90" w:rsidRDefault="008D5EA1">
      <w:pPr>
        <w:pStyle w:val="ListParagraph"/>
        <w:numPr>
          <w:ilvl w:val="2"/>
          <w:numId w:val="13"/>
        </w:numPr>
        <w:shd w:val="clear" w:color="auto" w:fill="FFFFFF"/>
        <w:spacing w:line="276" w:lineRule="auto"/>
        <w:ind w:left="1985"/>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31D8B3A7" w14:textId="77777777" w:rsidR="00513C90" w:rsidRDefault="008D5EA1">
      <w:pPr>
        <w:pStyle w:val="ListParagraph"/>
        <w:numPr>
          <w:ilvl w:val="2"/>
          <w:numId w:val="13"/>
        </w:numPr>
        <w:shd w:val="clear" w:color="auto" w:fill="FFFFFF"/>
        <w:spacing w:line="276" w:lineRule="auto"/>
        <w:ind w:left="1985"/>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31D8B3A8"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31D8B3A9"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1D8B3AA" w14:textId="77777777"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1D8B3AB" w14:textId="77777777" w:rsidR="00353E6A" w:rsidRPr="004055B2" w:rsidRDefault="00A40F58" w:rsidP="00965243">
      <w:pPr>
        <w:pStyle w:val="ListParagraph"/>
        <w:numPr>
          <w:ilvl w:val="2"/>
          <w:numId w:val="13"/>
        </w:numPr>
        <w:shd w:val="clear" w:color="auto" w:fill="FFFFFF"/>
        <w:spacing w:line="276" w:lineRule="auto"/>
        <w:jc w:val="both"/>
        <w:rPr>
          <w:rFonts w:ascii="Verdana" w:hAnsi="Verdana" w:cs="Tahoma"/>
          <w:b/>
          <w:sz w:val="20"/>
          <w:szCs w:val="20"/>
          <w:lang w:val="bg-BG"/>
        </w:rPr>
      </w:pPr>
      <w:r w:rsidRPr="004055B2">
        <w:rPr>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1D8B3AC" w14:textId="7777777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31D8B3AD" w14:textId="77777777" w:rsidR="00554E0B" w:rsidRPr="00F42EEF"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31D8B3AE" w14:textId="77777777" w:rsidR="00F42EEF" w:rsidRPr="00C61295" w:rsidRDefault="00F42EEF" w:rsidP="00F42EEF">
      <w:pPr>
        <w:keepLines/>
        <w:numPr>
          <w:ilvl w:val="1"/>
          <w:numId w:val="13"/>
        </w:numPr>
        <w:spacing w:before="120" w:after="120"/>
        <w:jc w:val="both"/>
        <w:rPr>
          <w:rFonts w:ascii="Verdana" w:hAnsi="Verdana"/>
          <w:b/>
          <w:sz w:val="20"/>
          <w:szCs w:val="20"/>
          <w:lang w:val="bg-BG"/>
        </w:rPr>
      </w:pPr>
      <w:r w:rsidRPr="00C61295">
        <w:rPr>
          <w:rFonts w:ascii="Verdana" w:hAnsi="Verdana"/>
          <w:b/>
          <w:sz w:val="20"/>
          <w:szCs w:val="20"/>
          <w:lang w:val="bg-BG"/>
        </w:rPr>
        <w:t>Икономическо и финансово състояние</w:t>
      </w:r>
    </w:p>
    <w:p w14:paraId="31D8B3B0" w14:textId="5043077A" w:rsidR="00F42EEF" w:rsidRPr="00C16295" w:rsidRDefault="00F42EEF" w:rsidP="00C16295">
      <w:pPr>
        <w:pStyle w:val="ListParagraph"/>
        <w:numPr>
          <w:ilvl w:val="2"/>
          <w:numId w:val="13"/>
        </w:numPr>
        <w:shd w:val="clear" w:color="auto" w:fill="FFFFFF"/>
        <w:spacing w:line="276" w:lineRule="auto"/>
        <w:jc w:val="both"/>
        <w:rPr>
          <w:rFonts w:ascii="Verdana" w:hAnsi="Verdana" w:cs="Tahoma"/>
          <w:sz w:val="20"/>
          <w:szCs w:val="20"/>
          <w:lang w:val="bg-BG"/>
        </w:rPr>
      </w:pPr>
      <w:r w:rsidRPr="00C61295">
        <w:rPr>
          <w:rStyle w:val="alcapt2"/>
          <w:rFonts w:ascii="Verdana" w:hAnsi="Verdana" w:cs="Tahoma"/>
          <w:sz w:val="20"/>
          <w:szCs w:val="20"/>
          <w:lang w:val="bg-BG"/>
        </w:rPr>
        <w:t xml:space="preserve">Изискване: </w:t>
      </w:r>
      <w:r w:rsidRPr="00C16295">
        <w:rPr>
          <w:rStyle w:val="alcapt2"/>
          <w:rFonts w:ascii="Verdana" w:hAnsi="Verdana" w:cs="Tahoma"/>
          <w:i w:val="0"/>
          <w:sz w:val="20"/>
          <w:szCs w:val="20"/>
          <w:lang w:val="bg-BG"/>
        </w:rPr>
        <w:t>Участникът</w:t>
      </w:r>
      <w:r w:rsidRPr="00C16295">
        <w:rPr>
          <w:rStyle w:val="alcapt2"/>
          <w:rFonts w:ascii="Verdana" w:hAnsi="Verdana" w:cs="Tahoma"/>
          <w:sz w:val="20"/>
          <w:szCs w:val="20"/>
          <w:lang w:val="bg-BG"/>
        </w:rPr>
        <w:t xml:space="preserve"> </w:t>
      </w:r>
      <w:r w:rsidRPr="00C16295">
        <w:rPr>
          <w:rFonts w:ascii="Verdana" w:hAnsi="Verdana" w:cs="Tahoma"/>
          <w:sz w:val="20"/>
          <w:szCs w:val="20"/>
          <w:lang w:val="bg-BG"/>
        </w:rPr>
        <w:t xml:space="preserve">да е изпълнил </w:t>
      </w:r>
      <w:r w:rsidR="0075122D" w:rsidRPr="00C16295">
        <w:rPr>
          <w:rFonts w:ascii="Verdana" w:hAnsi="Verdana" w:cs="Tahoma"/>
          <w:sz w:val="20"/>
          <w:szCs w:val="20"/>
          <w:lang w:val="bg-BG"/>
        </w:rPr>
        <w:t xml:space="preserve">минимален </w:t>
      </w:r>
      <w:r w:rsidRPr="00C16295">
        <w:rPr>
          <w:rFonts w:ascii="Verdana" w:hAnsi="Verdana" w:cs="Tahoma"/>
          <w:sz w:val="20"/>
          <w:szCs w:val="20"/>
          <w:lang w:val="bg-BG"/>
        </w:rPr>
        <w:t xml:space="preserve">оборот в сферата, попадаща в обхвата на поръчката*, изчислен на база годишните обороти** за последните три приключили финансови </w:t>
      </w:r>
      <w:r w:rsidRPr="00C16295">
        <w:rPr>
          <w:rFonts w:ascii="Verdana" w:hAnsi="Verdana" w:cs="Tahoma"/>
          <w:sz w:val="20"/>
          <w:szCs w:val="20"/>
          <w:lang w:val="bg-BG"/>
        </w:rPr>
        <w:lastRenderedPageBreak/>
        <w:t>години (20</w:t>
      </w:r>
      <w:r w:rsidR="009970A7" w:rsidRPr="00C16295">
        <w:rPr>
          <w:rFonts w:ascii="Verdana" w:hAnsi="Verdana" w:cs="Tahoma"/>
          <w:sz w:val="20"/>
          <w:szCs w:val="20"/>
          <w:lang w:val="bg-BG"/>
        </w:rPr>
        <w:t>15</w:t>
      </w:r>
      <w:r w:rsidRPr="00C16295">
        <w:rPr>
          <w:rFonts w:ascii="Verdana" w:hAnsi="Verdana" w:cs="Tahoma"/>
          <w:sz w:val="20"/>
          <w:szCs w:val="20"/>
          <w:lang w:val="bg-BG"/>
        </w:rPr>
        <w:t>, 201</w:t>
      </w:r>
      <w:r w:rsidR="009970A7" w:rsidRPr="00C16295">
        <w:rPr>
          <w:rFonts w:ascii="Verdana" w:hAnsi="Verdana" w:cs="Tahoma"/>
          <w:sz w:val="20"/>
          <w:szCs w:val="20"/>
          <w:lang w:val="bg-BG"/>
        </w:rPr>
        <w:t>6</w:t>
      </w:r>
      <w:r w:rsidRPr="00C16295">
        <w:rPr>
          <w:rFonts w:ascii="Verdana" w:hAnsi="Verdana" w:cs="Tahoma"/>
          <w:sz w:val="20"/>
          <w:szCs w:val="20"/>
          <w:lang w:val="bg-BG"/>
        </w:rPr>
        <w:t>, 201</w:t>
      </w:r>
      <w:r w:rsidR="009970A7" w:rsidRPr="00C16295">
        <w:rPr>
          <w:rFonts w:ascii="Verdana" w:hAnsi="Verdana" w:cs="Tahoma"/>
          <w:sz w:val="20"/>
          <w:szCs w:val="20"/>
          <w:lang w:val="bg-BG"/>
        </w:rPr>
        <w:t>7</w:t>
      </w:r>
      <w:r w:rsidRPr="00C16295">
        <w:rPr>
          <w:rFonts w:ascii="Verdana" w:hAnsi="Verdana" w:cs="Tahoma"/>
          <w:sz w:val="20"/>
          <w:szCs w:val="20"/>
          <w:lang w:val="bg-BG"/>
        </w:rPr>
        <w:t xml:space="preserve"> г.) в зависимост от датата, на която участникът е създаден или е започнал дейността си, в размер посоче</w:t>
      </w:r>
      <w:r w:rsidR="009970A7" w:rsidRPr="00C16295">
        <w:rPr>
          <w:rFonts w:ascii="Verdana" w:hAnsi="Verdana" w:cs="Tahoma"/>
          <w:sz w:val="20"/>
          <w:szCs w:val="20"/>
          <w:lang w:val="bg-BG"/>
        </w:rPr>
        <w:t>н по-долу за всяка от позициите:</w:t>
      </w:r>
    </w:p>
    <w:p w14:paraId="31D8B3B1" w14:textId="4CFA894B" w:rsidR="00F42EEF" w:rsidRPr="009970A7" w:rsidRDefault="00F42EEF" w:rsidP="009970A7">
      <w:pPr>
        <w:numPr>
          <w:ilvl w:val="0"/>
          <w:numId w:val="14"/>
        </w:numPr>
        <w:spacing w:line="185" w:lineRule="atLeast"/>
        <w:contextualSpacing/>
        <w:jc w:val="both"/>
        <w:textAlignment w:val="center"/>
        <w:rPr>
          <w:rFonts w:ascii="Verdana" w:hAnsi="Verdana"/>
          <w:color w:val="000000"/>
          <w:sz w:val="20"/>
          <w:szCs w:val="20"/>
          <w:lang w:eastAsia="bg-BG"/>
        </w:rPr>
      </w:pPr>
      <w:r w:rsidRPr="009970A7">
        <w:rPr>
          <w:rFonts w:ascii="Verdana" w:hAnsi="Verdana"/>
          <w:color w:val="000000"/>
          <w:sz w:val="20"/>
          <w:szCs w:val="20"/>
          <w:lang w:eastAsia="bg-BG"/>
        </w:rPr>
        <w:t xml:space="preserve">За първа обособена позиция не по-малко от </w:t>
      </w:r>
      <w:r w:rsidR="009970A7">
        <w:rPr>
          <w:rFonts w:ascii="Verdana" w:hAnsi="Verdana"/>
          <w:color w:val="000000"/>
          <w:sz w:val="20"/>
          <w:szCs w:val="20"/>
          <w:lang w:val="bg-BG" w:eastAsia="bg-BG"/>
        </w:rPr>
        <w:t>5</w:t>
      </w:r>
      <w:r w:rsidR="0030620B">
        <w:rPr>
          <w:rFonts w:ascii="Verdana" w:hAnsi="Verdana"/>
          <w:color w:val="000000"/>
          <w:sz w:val="20"/>
          <w:szCs w:val="20"/>
          <w:lang w:val="en-US" w:eastAsia="bg-BG"/>
        </w:rPr>
        <w:t>2</w:t>
      </w:r>
      <w:r w:rsidR="009970A7">
        <w:rPr>
          <w:rFonts w:ascii="Verdana" w:hAnsi="Verdana"/>
          <w:color w:val="000000"/>
          <w:sz w:val="20"/>
          <w:szCs w:val="20"/>
          <w:lang w:val="bg-BG" w:eastAsia="bg-BG"/>
        </w:rPr>
        <w:t>5</w:t>
      </w:r>
      <w:r w:rsidRPr="009970A7">
        <w:rPr>
          <w:rFonts w:ascii="Verdana" w:hAnsi="Verdana"/>
          <w:color w:val="000000"/>
          <w:sz w:val="20"/>
          <w:szCs w:val="20"/>
          <w:lang w:eastAsia="bg-BG"/>
        </w:rPr>
        <w:t xml:space="preserve"> 000 лв.;</w:t>
      </w:r>
    </w:p>
    <w:p w14:paraId="31D8B3B2" w14:textId="77777777" w:rsidR="00F42EEF" w:rsidRPr="009970A7" w:rsidRDefault="00F42EEF" w:rsidP="009970A7">
      <w:pPr>
        <w:numPr>
          <w:ilvl w:val="0"/>
          <w:numId w:val="14"/>
        </w:numPr>
        <w:spacing w:line="185" w:lineRule="atLeast"/>
        <w:contextualSpacing/>
        <w:jc w:val="both"/>
        <w:textAlignment w:val="center"/>
        <w:rPr>
          <w:rFonts w:ascii="Verdana" w:hAnsi="Verdana"/>
          <w:color w:val="000000"/>
          <w:sz w:val="20"/>
          <w:szCs w:val="20"/>
          <w:lang w:eastAsia="bg-BG"/>
        </w:rPr>
      </w:pPr>
      <w:r w:rsidRPr="009970A7">
        <w:rPr>
          <w:rFonts w:ascii="Verdana" w:hAnsi="Verdana"/>
          <w:color w:val="000000"/>
          <w:sz w:val="20"/>
          <w:szCs w:val="20"/>
          <w:lang w:eastAsia="bg-BG"/>
        </w:rPr>
        <w:t xml:space="preserve">За втора обособена позиция не по-малко от </w:t>
      </w:r>
      <w:r w:rsidR="009970A7">
        <w:rPr>
          <w:rFonts w:ascii="Verdana" w:hAnsi="Verdana"/>
          <w:color w:val="000000"/>
          <w:sz w:val="20"/>
          <w:szCs w:val="20"/>
          <w:lang w:val="bg-BG" w:eastAsia="bg-BG"/>
        </w:rPr>
        <w:t>375</w:t>
      </w:r>
      <w:r w:rsidRPr="009970A7">
        <w:rPr>
          <w:rFonts w:ascii="Verdana" w:hAnsi="Verdana"/>
          <w:color w:val="000000"/>
          <w:sz w:val="20"/>
          <w:szCs w:val="20"/>
          <w:lang w:eastAsia="bg-BG"/>
        </w:rPr>
        <w:t xml:space="preserve"> 000 лв.;</w:t>
      </w:r>
    </w:p>
    <w:p w14:paraId="31D8B3B3" w14:textId="77777777" w:rsidR="00F42EEF" w:rsidRPr="009970A7" w:rsidRDefault="00F42EEF" w:rsidP="009970A7">
      <w:pPr>
        <w:numPr>
          <w:ilvl w:val="0"/>
          <w:numId w:val="14"/>
        </w:numPr>
        <w:spacing w:line="185" w:lineRule="atLeast"/>
        <w:contextualSpacing/>
        <w:jc w:val="both"/>
        <w:textAlignment w:val="center"/>
        <w:rPr>
          <w:rFonts w:ascii="Verdana" w:hAnsi="Verdana"/>
          <w:color w:val="000000"/>
          <w:sz w:val="20"/>
          <w:szCs w:val="20"/>
          <w:lang w:eastAsia="bg-BG"/>
        </w:rPr>
      </w:pPr>
      <w:r w:rsidRPr="009970A7">
        <w:rPr>
          <w:rFonts w:ascii="Verdana" w:hAnsi="Verdana"/>
          <w:color w:val="000000"/>
          <w:sz w:val="20"/>
          <w:szCs w:val="20"/>
          <w:lang w:eastAsia="bg-BG"/>
        </w:rPr>
        <w:t xml:space="preserve">За трета обособена позиция не по-малко от </w:t>
      </w:r>
      <w:r w:rsidR="009970A7">
        <w:rPr>
          <w:rFonts w:ascii="Verdana" w:hAnsi="Verdana"/>
          <w:color w:val="000000"/>
          <w:sz w:val="20"/>
          <w:szCs w:val="20"/>
          <w:lang w:val="bg-BG" w:eastAsia="bg-BG"/>
        </w:rPr>
        <w:t>150</w:t>
      </w:r>
      <w:r w:rsidRPr="009970A7">
        <w:rPr>
          <w:rFonts w:ascii="Verdana" w:hAnsi="Verdana"/>
          <w:color w:val="000000"/>
          <w:sz w:val="20"/>
          <w:szCs w:val="20"/>
          <w:lang w:eastAsia="bg-BG"/>
        </w:rPr>
        <w:t xml:space="preserve"> 000 лв.;</w:t>
      </w:r>
    </w:p>
    <w:p w14:paraId="31D8B3B4" w14:textId="77777777" w:rsidR="00F42EEF" w:rsidRPr="00C61295" w:rsidRDefault="00F42EEF" w:rsidP="00F42EEF">
      <w:pPr>
        <w:pStyle w:val="ListParagraph"/>
        <w:spacing w:before="120" w:after="120"/>
        <w:ind w:left="624"/>
        <w:contextualSpacing w:val="0"/>
        <w:jc w:val="both"/>
        <w:rPr>
          <w:rFonts w:ascii="Verdana" w:hAnsi="Verdana" w:cs="Tahoma"/>
          <w:sz w:val="20"/>
          <w:szCs w:val="20"/>
          <w:lang w:val="bg-BG"/>
        </w:rPr>
      </w:pPr>
      <w:r w:rsidRPr="00C61295">
        <w:rPr>
          <w:rFonts w:ascii="Verdana" w:hAnsi="Verdana" w:cs="Tahoma"/>
          <w:sz w:val="20"/>
          <w:szCs w:val="20"/>
          <w:lang w:val="bg-BG"/>
        </w:rPr>
        <w:t>*Под сфера, попадаща в обхвата на поръчката следва да се има предвид доставка на водомери.</w:t>
      </w:r>
    </w:p>
    <w:p w14:paraId="31D8B3B5" w14:textId="77777777" w:rsidR="00F42EEF" w:rsidRPr="00C61295" w:rsidRDefault="00F42EEF" w:rsidP="00F42EEF">
      <w:pPr>
        <w:pStyle w:val="ListParagraph"/>
        <w:spacing w:before="120" w:after="120"/>
        <w:ind w:left="624"/>
        <w:contextualSpacing w:val="0"/>
        <w:jc w:val="both"/>
        <w:rPr>
          <w:rFonts w:ascii="Verdana" w:hAnsi="Verdana" w:cs="Tahoma"/>
          <w:sz w:val="20"/>
          <w:szCs w:val="20"/>
          <w:lang w:val="bg-BG"/>
        </w:rPr>
      </w:pPr>
      <w:r w:rsidRPr="00C61295">
        <w:rPr>
          <w:rFonts w:ascii="Verdana" w:hAnsi="Verdana" w:cs="Tahoma"/>
          <w:sz w:val="20"/>
          <w:szCs w:val="20"/>
          <w:lang w:val="bg-BG"/>
        </w:rPr>
        <w:t>**По смисъла на параграф 2, т. 66 ДР ЗОП годишен общ оборот е сумата от нетните приходи от продажби.</w:t>
      </w:r>
    </w:p>
    <w:p w14:paraId="31D8B3B6" w14:textId="77777777" w:rsidR="00F42EEF" w:rsidRDefault="00F42EEF" w:rsidP="00E16C66">
      <w:pPr>
        <w:pStyle w:val="ListParagraph"/>
        <w:numPr>
          <w:ilvl w:val="3"/>
          <w:numId w:val="13"/>
        </w:numPr>
        <w:shd w:val="clear" w:color="auto" w:fill="FFFFFF"/>
        <w:spacing w:line="276" w:lineRule="auto"/>
        <w:jc w:val="both"/>
        <w:rPr>
          <w:rFonts w:ascii="Verdana" w:hAnsi="Verdana" w:cs="Tahoma"/>
          <w:i/>
          <w:sz w:val="20"/>
          <w:szCs w:val="20"/>
          <w:lang w:val="bg-BG"/>
        </w:rPr>
      </w:pPr>
      <w:r w:rsidRPr="00C61295">
        <w:rPr>
          <w:rFonts w:ascii="Verdana" w:hAnsi="Verdana" w:cs="Tahoma"/>
          <w:b/>
          <w:i/>
          <w:sz w:val="20"/>
          <w:szCs w:val="20"/>
          <w:lang w:val="bg-BG"/>
        </w:rPr>
        <w:t>Доказване</w:t>
      </w:r>
      <w:r w:rsidRPr="00C61295">
        <w:rPr>
          <w:rFonts w:ascii="Verdana" w:hAnsi="Verdana" w:cs="Tahoma"/>
          <w:sz w:val="20"/>
          <w:szCs w:val="20"/>
          <w:lang w:val="bg-BG"/>
        </w:rPr>
        <w:t>: Справка за оборота в сферата, попадаща в обхвата на поръчката</w:t>
      </w:r>
      <w:r>
        <w:rPr>
          <w:rFonts w:ascii="Verdana" w:hAnsi="Verdana" w:cs="Tahoma"/>
          <w:sz w:val="20"/>
          <w:szCs w:val="20"/>
          <w:lang w:val="bg-BG"/>
        </w:rPr>
        <w:t xml:space="preserve"> в съответствие с горните изисквания се посочва в </w:t>
      </w:r>
      <w:r w:rsidRPr="006D009F">
        <w:rPr>
          <w:rFonts w:ascii="Verdana" w:hAnsi="Verdana" w:cs="Tahoma"/>
          <w:i/>
          <w:sz w:val="20"/>
          <w:szCs w:val="20"/>
          <w:lang w:val="bg-BG"/>
        </w:rPr>
        <w:t>Част IV: Критерии за подбор, Раздел Б: Икономическо и финансово състояние, т.</w:t>
      </w:r>
      <w:r w:rsidRPr="00C61295">
        <w:rPr>
          <w:rFonts w:ascii="Verdana" w:hAnsi="Verdana" w:cs="Tahoma"/>
          <w:i/>
          <w:sz w:val="20"/>
          <w:szCs w:val="20"/>
          <w:lang w:val="bg-BG"/>
        </w:rPr>
        <w:t xml:space="preserve"> </w:t>
      </w:r>
      <w:r>
        <w:rPr>
          <w:rFonts w:ascii="Verdana" w:hAnsi="Verdana" w:cs="Tahoma"/>
          <w:i/>
          <w:sz w:val="20"/>
          <w:szCs w:val="20"/>
          <w:lang w:val="bg-BG"/>
        </w:rPr>
        <w:t>2</w:t>
      </w:r>
      <w:r w:rsidRPr="00C61295">
        <w:rPr>
          <w:rFonts w:ascii="Verdana" w:hAnsi="Verdana" w:cs="Tahoma"/>
          <w:i/>
          <w:sz w:val="20"/>
          <w:szCs w:val="20"/>
          <w:lang w:val="bg-BG"/>
        </w:rPr>
        <w:t xml:space="preserve"> </w:t>
      </w:r>
      <w:r>
        <w:rPr>
          <w:rFonts w:ascii="Verdana" w:hAnsi="Verdana" w:cs="Tahoma"/>
          <w:i/>
          <w:sz w:val="20"/>
          <w:szCs w:val="20"/>
          <w:lang w:val="bg-BG"/>
        </w:rPr>
        <w:t>а</w:t>
      </w:r>
      <w:r w:rsidRPr="00C61295">
        <w:rPr>
          <w:rFonts w:ascii="Verdana" w:hAnsi="Verdana" w:cs="Tahoma"/>
          <w:i/>
          <w:sz w:val="20"/>
          <w:szCs w:val="20"/>
          <w:lang w:val="bg-BG"/>
        </w:rPr>
        <w:t xml:space="preserve">) от ЕЕДОП. </w:t>
      </w:r>
    </w:p>
    <w:p w14:paraId="31D8B3BE" w14:textId="77777777" w:rsidR="00554E0B" w:rsidRPr="00554E0B" w:rsidRDefault="00554E0B" w:rsidP="00AB2F3A">
      <w:pPr>
        <w:keepLines/>
        <w:spacing w:before="120" w:after="120"/>
        <w:ind w:left="2136"/>
        <w:jc w:val="both"/>
        <w:rPr>
          <w:rFonts w:ascii="Verdana" w:hAnsi="Verdana"/>
          <w:b/>
          <w:sz w:val="20"/>
        </w:rPr>
      </w:pPr>
    </w:p>
    <w:p w14:paraId="31D8B3BF"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31D8B3C0" w14:textId="77777777" w:rsidR="005E406F" w:rsidRPr="004A1A85" w:rsidRDefault="005E406F" w:rsidP="005E406F">
      <w:pPr>
        <w:spacing w:before="120" w:after="120"/>
        <w:jc w:val="both"/>
        <w:rPr>
          <w:rFonts w:ascii="Verdana" w:hAnsi="Verdana" w:cs="Tahoma"/>
          <w:sz w:val="20"/>
          <w:szCs w:val="20"/>
          <w:lang w:val="bg-BG"/>
        </w:rPr>
      </w:pPr>
    </w:p>
    <w:p w14:paraId="31D8B3C1" w14:textId="77777777" w:rsidR="00A47347" w:rsidRPr="00A47347"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p>
    <w:p w14:paraId="31D8B3C2" w14:textId="0A5B7A32" w:rsidR="00A47347" w:rsidRPr="00A47347" w:rsidRDefault="00A47347" w:rsidP="00A47347">
      <w:pPr>
        <w:keepLines/>
        <w:spacing w:before="120" w:after="120"/>
        <w:ind w:left="2268"/>
        <w:jc w:val="both"/>
        <w:rPr>
          <w:rFonts w:ascii="Verdana" w:hAnsi="Verdana"/>
          <w:bCs/>
          <w:sz w:val="20"/>
          <w:szCs w:val="20"/>
          <w:lang w:val="bg-BG"/>
        </w:rPr>
      </w:pPr>
      <w:r w:rsidRPr="00A47347">
        <w:rPr>
          <w:rFonts w:ascii="Verdana" w:hAnsi="Verdana" w:cs="Tahoma"/>
          <w:iCs/>
          <w:sz w:val="20"/>
          <w:szCs w:val="20"/>
          <w:lang w:val="bg-BG"/>
        </w:rPr>
        <w:t>Участникът</w:t>
      </w:r>
      <w:r w:rsidRPr="00A47347">
        <w:rPr>
          <w:rFonts w:ascii="Verdana" w:hAnsi="Verdana" w:cs="Tahoma"/>
          <w:i/>
          <w:iCs/>
          <w:sz w:val="20"/>
          <w:szCs w:val="20"/>
          <w:lang w:val="bg-BG"/>
        </w:rPr>
        <w:t xml:space="preserve"> </w:t>
      </w:r>
      <w:r>
        <w:rPr>
          <w:rFonts w:ascii="Verdana" w:hAnsi="Verdana" w:cs="Tahoma"/>
          <w:sz w:val="20"/>
          <w:szCs w:val="20"/>
          <w:lang w:val="bg-BG"/>
        </w:rPr>
        <w:t>да е изпълнил</w:t>
      </w:r>
      <w:r w:rsidR="0075122D">
        <w:rPr>
          <w:rFonts w:ascii="Verdana" w:hAnsi="Verdana" w:cs="Tahoma"/>
          <w:sz w:val="20"/>
          <w:szCs w:val="20"/>
          <w:lang w:val="bg-BG"/>
        </w:rPr>
        <w:t xml:space="preserve"> </w:t>
      </w:r>
      <w:r w:rsidR="00E46C7A">
        <w:rPr>
          <w:rFonts w:ascii="Verdana" w:hAnsi="Verdana" w:cs="Tahoma"/>
          <w:sz w:val="20"/>
          <w:szCs w:val="20"/>
          <w:lang w:val="bg-BG"/>
        </w:rPr>
        <w:t>доставки</w:t>
      </w:r>
      <w:r w:rsidR="004D337A">
        <w:rPr>
          <w:rFonts w:ascii="Verdana" w:hAnsi="Verdana" w:cs="Tahoma"/>
          <w:sz w:val="20"/>
          <w:szCs w:val="20"/>
          <w:lang w:val="en-US"/>
        </w:rPr>
        <w:t xml:space="preserve"> </w:t>
      </w:r>
      <w:r w:rsidR="0075122D">
        <w:rPr>
          <w:rFonts w:ascii="Verdana" w:hAnsi="Verdana" w:cs="Tahoma"/>
          <w:sz w:val="20"/>
          <w:szCs w:val="20"/>
          <w:lang w:val="bg-BG"/>
        </w:rPr>
        <w:t>с предмет и обем</w:t>
      </w:r>
      <w:r w:rsidR="00DA5B0C">
        <w:rPr>
          <w:rFonts w:ascii="Verdana" w:hAnsi="Verdana" w:cs="Tahoma"/>
          <w:sz w:val="20"/>
          <w:szCs w:val="20"/>
          <w:lang w:val="bg-BG"/>
        </w:rPr>
        <w:t>,</w:t>
      </w:r>
      <w:r w:rsidRPr="00A47347">
        <w:rPr>
          <w:rFonts w:ascii="Verdana" w:hAnsi="Verdana" w:cs="Tahoma"/>
          <w:sz w:val="20"/>
          <w:szCs w:val="20"/>
          <w:lang w:val="bg-BG"/>
        </w:rPr>
        <w:t xml:space="preserve"> идентични или сходни с тези на поръчката</w:t>
      </w:r>
      <w:r w:rsidR="0075122D">
        <w:rPr>
          <w:rFonts w:ascii="Verdana" w:hAnsi="Verdana" w:cs="Tahoma"/>
          <w:sz w:val="20"/>
          <w:szCs w:val="20"/>
          <w:lang w:val="bg-BG"/>
        </w:rPr>
        <w:t xml:space="preserve">  за последните </w:t>
      </w:r>
      <w:r w:rsidRPr="00A47347">
        <w:rPr>
          <w:rFonts w:ascii="Verdana" w:hAnsi="Verdana" w:cs="Tahoma"/>
          <w:sz w:val="20"/>
          <w:szCs w:val="20"/>
          <w:lang w:val="bg-BG"/>
        </w:rPr>
        <w:t xml:space="preserve"> три години от датата на подаване на офертата</w:t>
      </w:r>
      <w:r w:rsidR="00186BE9">
        <w:rPr>
          <w:rFonts w:ascii="Verdana" w:hAnsi="Verdana" w:cs="Tahoma"/>
          <w:sz w:val="20"/>
          <w:szCs w:val="20"/>
          <w:lang w:val="bg-BG"/>
        </w:rPr>
        <w:t xml:space="preserve"> </w:t>
      </w:r>
      <w:r w:rsidR="00186BE9" w:rsidRPr="00186BE9">
        <w:rPr>
          <w:rFonts w:ascii="Verdana" w:hAnsi="Verdana" w:cs="Tahoma"/>
          <w:b/>
          <w:sz w:val="20"/>
          <w:szCs w:val="20"/>
          <w:lang w:val="bg-BG"/>
        </w:rPr>
        <w:t>за съответната обособена позиция</w:t>
      </w:r>
      <w:r w:rsidR="00186BE9">
        <w:rPr>
          <w:rFonts w:ascii="Verdana" w:hAnsi="Verdana" w:cs="Tahoma"/>
          <w:b/>
          <w:sz w:val="20"/>
          <w:szCs w:val="20"/>
          <w:lang w:val="bg-BG"/>
        </w:rPr>
        <w:t>,</w:t>
      </w:r>
      <w:r w:rsidR="00186BE9">
        <w:rPr>
          <w:rFonts w:ascii="Verdana" w:hAnsi="Verdana" w:cs="Tahoma"/>
          <w:sz w:val="20"/>
          <w:szCs w:val="20"/>
          <w:lang w:val="bg-BG"/>
        </w:rPr>
        <w:t xml:space="preserve"> за която участва</w:t>
      </w:r>
      <w:r w:rsidRPr="00A47347">
        <w:rPr>
          <w:rFonts w:ascii="Verdana" w:hAnsi="Verdana" w:cs="Tahoma"/>
          <w:sz w:val="20"/>
          <w:szCs w:val="20"/>
          <w:lang w:val="bg-BG"/>
        </w:rPr>
        <w:t xml:space="preserve">. </w:t>
      </w:r>
    </w:p>
    <w:p w14:paraId="31D8B3C3" w14:textId="1F72959A" w:rsidR="00A47347" w:rsidRPr="00A47347" w:rsidRDefault="00A47347" w:rsidP="00A47347">
      <w:pPr>
        <w:keepLines/>
        <w:spacing w:before="120" w:after="120"/>
        <w:ind w:left="2268"/>
        <w:jc w:val="both"/>
        <w:rPr>
          <w:rFonts w:ascii="Verdana" w:hAnsi="Verdana"/>
          <w:bCs/>
          <w:sz w:val="20"/>
          <w:szCs w:val="20"/>
          <w:lang w:val="bg-BG"/>
        </w:rPr>
      </w:pPr>
      <w:r>
        <w:rPr>
          <w:rFonts w:ascii="Verdana" w:hAnsi="Verdana"/>
          <w:bCs/>
          <w:sz w:val="20"/>
          <w:szCs w:val="20"/>
          <w:lang w:val="bg-BG"/>
        </w:rPr>
        <w:t>Под „сходни</w:t>
      </w:r>
      <w:r w:rsidR="00572675">
        <w:rPr>
          <w:rFonts w:ascii="Verdana" w:hAnsi="Verdana"/>
          <w:bCs/>
          <w:sz w:val="20"/>
          <w:szCs w:val="20"/>
          <w:lang w:val="bg-BG"/>
        </w:rPr>
        <w:t xml:space="preserve"> доставки</w:t>
      </w:r>
      <w:r w:rsidRPr="00A47347">
        <w:rPr>
          <w:rFonts w:ascii="Verdana" w:hAnsi="Verdana"/>
          <w:bCs/>
          <w:sz w:val="20"/>
          <w:szCs w:val="20"/>
          <w:lang w:val="bg-BG"/>
        </w:rPr>
        <w:t>“, следва да се разбира</w:t>
      </w:r>
      <w:r w:rsidR="0038370D">
        <w:rPr>
          <w:rFonts w:ascii="Verdana" w:hAnsi="Verdana"/>
          <w:bCs/>
          <w:sz w:val="20"/>
          <w:szCs w:val="20"/>
          <w:lang w:val="bg-BG"/>
        </w:rPr>
        <w:t xml:space="preserve"> </w:t>
      </w:r>
      <w:r w:rsidR="00061BC2">
        <w:rPr>
          <w:rFonts w:ascii="Verdana" w:hAnsi="Verdana"/>
          <w:bCs/>
          <w:sz w:val="20"/>
          <w:szCs w:val="20"/>
          <w:lang w:val="bg-BG"/>
        </w:rPr>
        <w:t>доставк</w:t>
      </w:r>
      <w:r w:rsidR="004D337A">
        <w:rPr>
          <w:rFonts w:ascii="Verdana" w:hAnsi="Verdana"/>
          <w:bCs/>
          <w:sz w:val="20"/>
          <w:szCs w:val="20"/>
          <w:lang w:val="bg-BG"/>
        </w:rPr>
        <w:t>и</w:t>
      </w:r>
      <w:r w:rsidR="00AB2F1D">
        <w:rPr>
          <w:rFonts w:ascii="Verdana" w:hAnsi="Verdana"/>
          <w:bCs/>
          <w:sz w:val="20"/>
          <w:szCs w:val="20"/>
          <w:lang w:val="bg-BG"/>
        </w:rPr>
        <w:t xml:space="preserve"> </w:t>
      </w:r>
      <w:r w:rsidR="000811E5">
        <w:rPr>
          <w:rFonts w:ascii="Verdana" w:hAnsi="Verdana"/>
          <w:bCs/>
          <w:sz w:val="20"/>
          <w:szCs w:val="20"/>
          <w:lang w:val="bg-BG"/>
        </w:rPr>
        <w:t>на водомери</w:t>
      </w:r>
      <w:r w:rsidR="00C85756">
        <w:rPr>
          <w:rFonts w:ascii="Verdana" w:hAnsi="Verdana"/>
          <w:bCs/>
          <w:sz w:val="20"/>
          <w:szCs w:val="20"/>
          <w:lang w:val="bg-BG"/>
        </w:rPr>
        <w:t>.</w:t>
      </w:r>
    </w:p>
    <w:p w14:paraId="31D8B3C4" w14:textId="77777777" w:rsidR="00DA5B0C" w:rsidRPr="00A47347" w:rsidRDefault="00DA5B0C" w:rsidP="00A47347">
      <w:pPr>
        <w:keepLines/>
        <w:spacing w:before="120" w:after="120"/>
        <w:ind w:left="2268"/>
        <w:jc w:val="both"/>
        <w:rPr>
          <w:rFonts w:ascii="Verdana" w:hAnsi="Verdana"/>
          <w:bCs/>
          <w:sz w:val="20"/>
          <w:szCs w:val="20"/>
          <w:lang w:val="bg-BG"/>
        </w:rPr>
      </w:pPr>
    </w:p>
    <w:p w14:paraId="31D8B3C5" w14:textId="039D1294"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00153B0A" w:rsidRPr="00153B0A">
        <w:rPr>
          <w:rFonts w:ascii="Verdana" w:hAnsi="Verdana" w:cs="Tahoma"/>
          <w:i/>
          <w:sz w:val="20"/>
          <w:szCs w:val="20"/>
          <w:lang w:val="bg-BG"/>
        </w:rPr>
        <w:t xml:space="preserve"> </w:t>
      </w:r>
      <w:r w:rsidR="00153B0A" w:rsidRPr="00A47347">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00153B0A" w:rsidRPr="00A47347">
        <w:rPr>
          <w:rFonts w:ascii="Verdana" w:hAnsi="Verdana" w:cs="Tahoma"/>
          <w:sz w:val="20"/>
          <w:szCs w:val="20"/>
          <w:lang w:val="bg-BG"/>
        </w:rPr>
        <w:t xml:space="preserve">Участникът декларира </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w:t>
      </w:r>
      <w:r w:rsidR="00015899">
        <w:rPr>
          <w:rFonts w:ascii="Verdana" w:eastAsiaTheme="minorHAnsi" w:hAnsi="Verdana" w:cs="TimesNewRomanPSMT"/>
          <w:sz w:val="20"/>
          <w:szCs w:val="20"/>
          <w:lang w:val="bg-BG"/>
        </w:rPr>
        <w:t>доставките</w:t>
      </w:r>
      <w:r w:rsidR="00275124">
        <w:rPr>
          <w:rFonts w:ascii="Verdana" w:eastAsiaTheme="minorHAnsi" w:hAnsi="Verdana" w:cs="TimesNewRomanPSMT"/>
          <w:sz w:val="20"/>
          <w:szCs w:val="20"/>
          <w:lang w:val="bg-BG"/>
        </w:rPr>
        <w:t xml:space="preserve"> </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w:t>
      </w:r>
      <w:r w:rsidR="007518BB">
        <w:rPr>
          <w:rFonts w:ascii="Verdana" w:eastAsiaTheme="minorHAnsi" w:hAnsi="Verdana" w:cs="TimesNewRomanPSMT"/>
          <w:sz w:val="20"/>
          <w:szCs w:val="20"/>
          <w:lang w:val="bg-BG"/>
        </w:rPr>
        <w:t xml:space="preserve">писъка фигурират </w:t>
      </w:r>
      <w:r w:rsidR="00EF16C5">
        <w:rPr>
          <w:rFonts w:ascii="Verdana" w:eastAsiaTheme="minorHAnsi" w:hAnsi="Verdana" w:cs="TimesNewRomanPSMT"/>
          <w:sz w:val="20"/>
          <w:szCs w:val="20"/>
          <w:lang w:val="bg-BG"/>
        </w:rPr>
        <w:t>доставки</w:t>
      </w:r>
      <w:r w:rsidR="00802CA8">
        <w:rPr>
          <w:rFonts w:ascii="Verdana" w:eastAsiaTheme="minorHAnsi" w:hAnsi="Verdana" w:cs="TimesNewRomanPSMT"/>
          <w:sz w:val="20"/>
          <w:szCs w:val="20"/>
          <w:lang w:val="bg-BG"/>
        </w:rPr>
        <w:t xml:space="preserve"> </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w:t>
      </w:r>
      <w:r w:rsidR="00B272D5">
        <w:rPr>
          <w:rFonts w:ascii="Verdana" w:eastAsiaTheme="minorHAnsi" w:hAnsi="Verdana" w:cs="TimesNewRomanPSMT"/>
          <w:sz w:val="20"/>
          <w:szCs w:val="20"/>
          <w:lang w:val="bg-BG"/>
        </w:rPr>
        <w:t>доставки</w:t>
      </w:r>
      <w:r w:rsidRPr="00A47347">
        <w:rPr>
          <w:rFonts w:ascii="Verdana" w:eastAsiaTheme="minorHAnsi" w:hAnsi="Verdana" w:cs="TimesNewRomanPSMT"/>
          <w:sz w:val="20"/>
          <w:szCs w:val="20"/>
          <w:lang w:val="bg-BG"/>
        </w:rPr>
        <w:t>. Когато в списъка са посочен</w:t>
      </w:r>
      <w:r w:rsidR="00200A37">
        <w:rPr>
          <w:rFonts w:ascii="Verdana" w:eastAsiaTheme="minorHAnsi" w:hAnsi="Verdana" w:cs="TimesNewRomanPSMT"/>
          <w:sz w:val="20"/>
          <w:szCs w:val="20"/>
          <w:lang w:val="bg-BG"/>
        </w:rPr>
        <w:t xml:space="preserve">и </w:t>
      </w:r>
      <w:r w:rsidR="00EF16C5">
        <w:rPr>
          <w:rFonts w:ascii="Verdana" w:eastAsiaTheme="minorHAnsi" w:hAnsi="Verdana" w:cs="TimesNewRomanPSMT"/>
          <w:sz w:val="20"/>
          <w:szCs w:val="20"/>
          <w:lang w:val="bg-BG"/>
        </w:rPr>
        <w:t>доставки</w:t>
      </w:r>
      <w:r w:rsidRPr="00A47347">
        <w:rPr>
          <w:rFonts w:ascii="Verdana" w:eastAsiaTheme="minorHAnsi" w:hAnsi="Verdana" w:cs="TimesNewRomanPSMT"/>
          <w:sz w:val="20"/>
          <w:szCs w:val="20"/>
          <w:lang w:val="bg-BG"/>
        </w:rPr>
        <w:t>, чието изпълнение е започнало преди периода</w:t>
      </w:r>
      <w:r w:rsidR="00224E4C">
        <w:rPr>
          <w:rFonts w:ascii="Verdana" w:eastAsiaTheme="minorHAnsi" w:hAnsi="Verdana" w:cs="TimesNewRomanPSMT"/>
          <w:sz w:val="20"/>
          <w:szCs w:val="20"/>
          <w:lang w:val="bg-BG"/>
        </w:rPr>
        <w:t>,</w:t>
      </w:r>
      <w:r w:rsidRPr="00A47347">
        <w:rPr>
          <w:rFonts w:ascii="Verdana" w:eastAsiaTheme="minorHAnsi" w:hAnsi="Verdana" w:cs="TimesNewRomanPSMT"/>
          <w:sz w:val="20"/>
          <w:szCs w:val="20"/>
          <w:lang w:val="bg-BG"/>
        </w:rPr>
        <w:t xml:space="preserve">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31D8B3C6"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31D8B3C7"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00DA7A20" w:rsidRPr="00DA7A20">
        <w:rPr>
          <w:rFonts w:ascii="Verdana" w:hAnsi="Verdana"/>
          <w:color w:val="000000"/>
          <w:sz w:val="20"/>
          <w:szCs w:val="20"/>
          <w:lang w:val="bg-BG" w:eastAsia="bg-BG"/>
        </w:rPr>
        <w:t xml:space="preserve"> </w:t>
      </w:r>
      <w:r w:rsidR="00DA7A20" w:rsidRPr="00DA7A20">
        <w:rPr>
          <w:rFonts w:ascii="Verdana" w:hAnsi="Verdana"/>
          <w:b/>
          <w:color w:val="000000"/>
          <w:sz w:val="20"/>
          <w:szCs w:val="20"/>
          <w:lang w:val="bg-BG" w:eastAsia="bg-BG"/>
        </w:rPr>
        <w:t>Приложеният в документацията ЕЕДОП в „.</w:t>
      </w:r>
      <w:r w:rsidR="00DA7A20" w:rsidRPr="00DA7A20">
        <w:rPr>
          <w:rFonts w:ascii="Verdana" w:hAnsi="Verdana"/>
          <w:b/>
          <w:color w:val="000000"/>
          <w:sz w:val="20"/>
          <w:szCs w:val="20"/>
          <w:lang w:val="en-US" w:eastAsia="bg-BG"/>
        </w:rPr>
        <w:t xml:space="preserve">doc” </w:t>
      </w:r>
      <w:r w:rsidR="00DA7A20"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r w:rsidR="00DA7A20">
        <w:rPr>
          <w:rFonts w:ascii="Verdana" w:hAnsi="Verdana"/>
          <w:b/>
          <w:color w:val="000000"/>
          <w:sz w:val="20"/>
          <w:szCs w:val="20"/>
          <w:lang w:val="en-US" w:eastAsia="bg-BG"/>
        </w:rPr>
        <w:t>.</w:t>
      </w:r>
    </w:p>
    <w:p w14:paraId="31D8B3C8"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lastRenderedPageBreak/>
        <w:t>Инструкции за попълване и представяне на ЕЕДОП</w:t>
      </w:r>
      <w:r w:rsidRPr="00895072">
        <w:rPr>
          <w:rFonts w:ascii="Verdana" w:hAnsi="Verdana" w:cs="Tahoma"/>
          <w:i/>
          <w:iCs/>
          <w:sz w:val="20"/>
          <w:szCs w:val="20"/>
          <w:lang w:val="bg-BG"/>
        </w:rPr>
        <w:t xml:space="preserve">: </w:t>
      </w:r>
    </w:p>
    <w:p w14:paraId="31D8B3C9" w14:textId="77777777" w:rsidR="00895072" w:rsidRPr="00F225AE" w:rsidRDefault="00895072" w:rsidP="00D34DCD">
      <w:pPr>
        <w:pStyle w:val="ListParagraph"/>
        <w:numPr>
          <w:ilvl w:val="3"/>
          <w:numId w:val="13"/>
        </w:numPr>
        <w:shd w:val="clear" w:color="auto" w:fill="FFFFFF"/>
        <w:spacing w:line="276" w:lineRule="auto"/>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F225AE">
        <w:rPr>
          <w:rFonts w:ascii="Verdana" w:hAnsi="Verdana" w:cs="Tahoma"/>
          <w:i/>
          <w:snapToGrid w:val="0"/>
          <w:color w:val="000000"/>
          <w:sz w:val="20"/>
          <w:szCs w:val="20"/>
          <w:lang w:val="bg-BG"/>
        </w:rPr>
        <w:t>.</w:t>
      </w:r>
      <w:r w:rsidR="00D34DCD" w:rsidRPr="00D34DCD">
        <w:t xml:space="preserve"> </w:t>
      </w:r>
      <w:r w:rsidR="00D34DCD" w:rsidRPr="00D34DCD">
        <w:rPr>
          <w:rFonts w:ascii="Verdana" w:hAnsi="Verdana" w:cs="Tahoma"/>
          <w:b/>
          <w:i/>
          <w:snapToGrid w:val="0"/>
          <w:color w:val="000000"/>
          <w:sz w:val="20"/>
          <w:szCs w:val="20"/>
          <w:lang w:val="bg-BG"/>
        </w:rPr>
        <w:t>Попълненият ЕЕДОП трябва да бъде подписан с квалифициран еле</w:t>
      </w:r>
      <w:r w:rsidR="008B5989">
        <w:rPr>
          <w:rFonts w:ascii="Verdana" w:hAnsi="Verdana" w:cs="Tahoma"/>
          <w:b/>
          <w:i/>
          <w:snapToGrid w:val="0"/>
          <w:color w:val="000000"/>
          <w:sz w:val="20"/>
          <w:szCs w:val="20"/>
          <w:lang w:val="bg-BG"/>
        </w:rPr>
        <w:t>ктронен подпис на</w:t>
      </w:r>
      <w:r w:rsidR="00D34DCD" w:rsidRPr="00D34DCD">
        <w:rPr>
          <w:rFonts w:ascii="Verdana" w:hAnsi="Verdana" w:cs="Tahoma"/>
          <w:b/>
          <w:i/>
          <w:snapToGrid w:val="0"/>
          <w:color w:val="000000"/>
          <w:sz w:val="20"/>
          <w:szCs w:val="20"/>
          <w:lang w:val="bg-BG"/>
        </w:rPr>
        <w:t xml:space="preserve"> зад</w:t>
      </w:r>
      <w:r w:rsidR="00795178">
        <w:rPr>
          <w:rFonts w:ascii="Verdana" w:hAnsi="Verdana" w:cs="Tahoma"/>
          <w:b/>
          <w:i/>
          <w:snapToGrid w:val="0"/>
          <w:color w:val="000000"/>
          <w:sz w:val="20"/>
          <w:szCs w:val="20"/>
          <w:lang w:val="bg-BG"/>
        </w:rPr>
        <w:t xml:space="preserve">ълженото/ите лице/а, </w:t>
      </w:r>
      <w:r w:rsidR="00D34DCD" w:rsidRPr="00D34DCD">
        <w:rPr>
          <w:rFonts w:ascii="Verdana" w:hAnsi="Verdana" w:cs="Tahoma"/>
          <w:b/>
          <w:i/>
          <w:snapToGrid w:val="0"/>
          <w:color w:val="000000"/>
          <w:sz w:val="20"/>
          <w:szCs w:val="20"/>
          <w:lang w:val="bg-BG"/>
        </w:rPr>
        <w:t xml:space="preserve"> по чл. 40 от ППЗОП, с посочване на име и качеството на лицето (лицата), кое/ито го подписва/т.</w:t>
      </w:r>
    </w:p>
    <w:p w14:paraId="31D8B3CA"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31D8B3CB"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CA46E7">
        <w:rPr>
          <w:rFonts w:ascii="Verdana" w:hAnsi="Verdana" w:cs="Tahoma"/>
          <w:i/>
          <w:snapToGrid w:val="0"/>
          <w:color w:val="000000"/>
          <w:sz w:val="20"/>
          <w:szCs w:val="20"/>
          <w:lang w:val="bg-BG"/>
        </w:rPr>
        <w:t>В случай, че участникът е обединение, което не е е юридическо лице, ЕЕДОП се представя за всеки от участниците в него.</w:t>
      </w:r>
    </w:p>
    <w:p w14:paraId="31D8B3CC"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31D8B3CD"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31D8B3CE"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1D8B3CF" w14:textId="77777777" w:rsidR="00513C90" w:rsidRDefault="00895072">
      <w:pPr>
        <w:pStyle w:val="ListParagraph"/>
        <w:numPr>
          <w:ilvl w:val="3"/>
          <w:numId w:val="13"/>
        </w:numPr>
        <w:shd w:val="clear" w:color="auto" w:fill="FFFFFF"/>
        <w:spacing w:line="276" w:lineRule="auto"/>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D8B3D0"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31D8B3D1"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lastRenderedPageBreak/>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31D8B3D2" w14:textId="77777777" w:rsidR="00557D4F" w:rsidRPr="00557D4F" w:rsidRDefault="00557D4F" w:rsidP="00BE2D0C">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31D8B3D3" w14:textId="77777777" w:rsidR="005461BC" w:rsidRPr="005461BC" w:rsidRDefault="005461BC" w:rsidP="005461BC">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sidR="00557D4F">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31D8B3D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31D8B3D5"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31D8B3D6"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31D8B3D7" w14:textId="77777777"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31D8B3D8"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31D8B3D9"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31D8B3DA"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31D8B3DB" w14:textId="77777777"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1D8B3DC"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31D8B3DD"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31D8B3DE"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31D8B3DF"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lastRenderedPageBreak/>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31D8B3E0"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31D8B3E1" w14:textId="77777777" w:rsidR="00AC72EB" w:rsidRPr="00865053" w:rsidRDefault="00E42147"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Pr>
          <w:rFonts w:ascii="Verdana" w:hAnsi="Verdana"/>
          <w:sz w:val="20"/>
          <w:szCs w:val="20"/>
          <w:lang w:val="bg-BG"/>
        </w:rPr>
        <w:t xml:space="preserve"> </w:t>
      </w:r>
      <w:r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w:t>
      </w:r>
      <w:r w:rsidR="00AC72EB" w:rsidRPr="00277011">
        <w:rPr>
          <w:rFonts w:ascii="Verdana" w:hAnsi="Verdana"/>
          <w:sz w:val="20"/>
          <w:szCs w:val="20"/>
          <w:lang w:val="bg-BG"/>
        </w:rPr>
        <w:t xml:space="preserve">: </w:t>
      </w:r>
    </w:p>
    <w:p w14:paraId="31D8B3E2"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31D8B3E3"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31D8B3E4" w14:textId="77777777"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A84813">
        <w:rPr>
          <w:rFonts w:ascii="Verdana" w:hAnsi="Verdana" w:cs="Tahoma"/>
          <w:sz w:val="20"/>
          <w:szCs w:val="20"/>
          <w:lang w:val="bg-BG"/>
        </w:rPr>
        <w:t xml:space="preserve"> </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1D8B3E5" w14:textId="77777777" w:rsidR="009770FC" w:rsidRPr="00C27124" w:rsidRDefault="00816148" w:rsidP="004C2ACE">
      <w:pPr>
        <w:keepLines/>
        <w:numPr>
          <w:ilvl w:val="2"/>
          <w:numId w:val="13"/>
        </w:numPr>
        <w:spacing w:before="120" w:after="120"/>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31D8B3E6" w14:textId="77777777" w:rsidR="004D7EB6" w:rsidRDefault="005657B5" w:rsidP="004D7EB6">
      <w:pPr>
        <w:keepLines/>
        <w:numPr>
          <w:ilvl w:val="2"/>
          <w:numId w:val="13"/>
        </w:numPr>
        <w:spacing w:before="120" w:after="120"/>
        <w:jc w:val="both"/>
        <w:rPr>
          <w:rFonts w:ascii="Verdana" w:hAnsi="Verdana"/>
          <w:bCs/>
          <w:sz w:val="20"/>
          <w:szCs w:val="20"/>
          <w:lang w:val="bg-BG"/>
        </w:rPr>
      </w:pPr>
      <w:r>
        <w:rPr>
          <w:rFonts w:ascii="Verdana" w:hAnsi="Verdana"/>
          <w:bCs/>
          <w:sz w:val="20"/>
          <w:szCs w:val="20"/>
          <w:lang w:val="bg-BG"/>
        </w:rPr>
        <w:t>Т</w:t>
      </w:r>
      <w:r w:rsidR="004D7EB6" w:rsidRPr="004D7EB6">
        <w:rPr>
          <w:rFonts w:ascii="Verdana" w:hAnsi="Verdana"/>
          <w:bCs/>
          <w:sz w:val="20"/>
          <w:szCs w:val="20"/>
          <w:lang w:val="bg-BG"/>
        </w:rPr>
        <w:t xml:space="preserve">ехническо предложение с описание на оферираните стоки, съобразно изискванията на документацията за участие и потвърждение за покриване на всички изисквания посочени в Раздел А от </w:t>
      </w:r>
      <w:r>
        <w:rPr>
          <w:rFonts w:ascii="Verdana" w:hAnsi="Verdana"/>
          <w:bCs/>
          <w:sz w:val="20"/>
          <w:szCs w:val="20"/>
          <w:lang w:val="bg-BG"/>
        </w:rPr>
        <w:t>проекта на договор</w:t>
      </w:r>
      <w:r w:rsidR="004D7EB6" w:rsidRPr="004D7EB6">
        <w:rPr>
          <w:rFonts w:ascii="Verdana" w:hAnsi="Verdana"/>
          <w:bCs/>
          <w:sz w:val="20"/>
          <w:szCs w:val="20"/>
          <w:lang w:val="bg-BG"/>
        </w:rPr>
        <w:t xml:space="preserve">. </w:t>
      </w:r>
    </w:p>
    <w:p w14:paraId="31D8B3E7" w14:textId="77777777" w:rsidR="004D7EB6" w:rsidRPr="004D7EB6" w:rsidRDefault="004D7EB6" w:rsidP="009B6148">
      <w:pPr>
        <w:keepLines/>
        <w:numPr>
          <w:ilvl w:val="3"/>
          <w:numId w:val="13"/>
        </w:numPr>
        <w:spacing w:before="120" w:after="120"/>
        <w:jc w:val="both"/>
        <w:rPr>
          <w:rFonts w:ascii="Verdana" w:hAnsi="Verdana"/>
          <w:bCs/>
          <w:sz w:val="20"/>
          <w:szCs w:val="20"/>
          <w:lang w:val="bg-BG"/>
        </w:rPr>
      </w:pPr>
      <w:r w:rsidRPr="004D7EB6">
        <w:rPr>
          <w:rFonts w:ascii="Verdana" w:hAnsi="Verdana"/>
          <w:bCs/>
          <w:sz w:val="20"/>
          <w:szCs w:val="20"/>
          <w:lang w:val="bg-BG"/>
        </w:rPr>
        <w:t>Техническото предложение трябва да е за всяка стока и да съдържа</w:t>
      </w:r>
      <w:r w:rsidR="00557DAF">
        <w:rPr>
          <w:rFonts w:ascii="Verdana" w:hAnsi="Verdana"/>
          <w:bCs/>
          <w:sz w:val="20"/>
          <w:szCs w:val="20"/>
          <w:lang w:val="bg-BG"/>
        </w:rPr>
        <w:t>,</w:t>
      </w:r>
      <w:r w:rsidRPr="004D7EB6">
        <w:rPr>
          <w:rFonts w:ascii="Verdana" w:hAnsi="Verdana"/>
          <w:bCs/>
          <w:sz w:val="20"/>
          <w:szCs w:val="20"/>
          <w:lang w:val="bg-BG"/>
        </w:rPr>
        <w:t xml:space="preserve"> като минимум:</w:t>
      </w:r>
    </w:p>
    <w:p w14:paraId="31D8B3E8" w14:textId="77777777" w:rsidR="004D7EB6" w:rsidRPr="009B6148" w:rsidRDefault="004D7EB6" w:rsidP="009B6148">
      <w:pPr>
        <w:pStyle w:val="ListParagraph"/>
        <w:keepLines/>
        <w:numPr>
          <w:ilvl w:val="0"/>
          <w:numId w:val="50"/>
        </w:numPr>
        <w:spacing w:before="120" w:after="120"/>
        <w:jc w:val="both"/>
        <w:rPr>
          <w:rFonts w:ascii="Verdana" w:hAnsi="Verdana"/>
          <w:bCs/>
          <w:sz w:val="20"/>
          <w:szCs w:val="20"/>
          <w:lang w:val="bg-BG"/>
        </w:rPr>
      </w:pPr>
      <w:r w:rsidRPr="009B6148">
        <w:rPr>
          <w:rFonts w:ascii="Verdana" w:hAnsi="Verdana"/>
          <w:bCs/>
          <w:sz w:val="20"/>
          <w:szCs w:val="20"/>
          <w:lang w:val="bg-BG"/>
        </w:rPr>
        <w:t>производител, марка, тип и диаметър на оферираните стоки, както и уеб сайт на производителя;</w:t>
      </w:r>
    </w:p>
    <w:p w14:paraId="31D8B3E9" w14:textId="56336DD2" w:rsidR="004D7EB6" w:rsidRPr="009B6148" w:rsidRDefault="004D7EB6" w:rsidP="009B6148">
      <w:pPr>
        <w:pStyle w:val="ListParagraph"/>
        <w:keepLines/>
        <w:numPr>
          <w:ilvl w:val="0"/>
          <w:numId w:val="50"/>
        </w:numPr>
        <w:spacing w:before="120" w:after="120"/>
        <w:jc w:val="both"/>
        <w:rPr>
          <w:rFonts w:ascii="Verdana" w:hAnsi="Verdana"/>
          <w:bCs/>
          <w:sz w:val="20"/>
          <w:szCs w:val="20"/>
          <w:lang w:val="bg-BG"/>
        </w:rPr>
      </w:pPr>
      <w:r w:rsidRPr="009B6148">
        <w:rPr>
          <w:rFonts w:ascii="Verdana" w:hAnsi="Verdana"/>
          <w:bCs/>
          <w:sz w:val="20"/>
          <w:szCs w:val="20"/>
          <w:lang w:val="bg-BG"/>
        </w:rPr>
        <w:t xml:space="preserve">дължина на оферираните стоки, вид на брояча (часовников механизъм или </w:t>
      </w:r>
      <w:r w:rsidR="00A84813" w:rsidRPr="009B6148">
        <w:rPr>
          <w:rFonts w:ascii="Verdana" w:hAnsi="Verdana"/>
          <w:bCs/>
          <w:sz w:val="20"/>
          <w:szCs w:val="20"/>
          <w:lang w:val="bg-BG"/>
        </w:rPr>
        <w:t>електронен брояч</w:t>
      </w:r>
      <w:r w:rsidRPr="009B6148">
        <w:rPr>
          <w:rFonts w:ascii="Verdana" w:hAnsi="Verdana"/>
          <w:bCs/>
          <w:sz w:val="20"/>
          <w:szCs w:val="20"/>
          <w:lang w:val="bg-BG"/>
        </w:rPr>
        <w:t>), материал на корпуса;</w:t>
      </w:r>
    </w:p>
    <w:p w14:paraId="31D8B3EA" w14:textId="77777777" w:rsidR="004D7EB6" w:rsidRPr="009B6148" w:rsidRDefault="004D7EB6" w:rsidP="009B6148">
      <w:pPr>
        <w:pStyle w:val="ListParagraph"/>
        <w:keepLines/>
        <w:numPr>
          <w:ilvl w:val="0"/>
          <w:numId w:val="50"/>
        </w:numPr>
        <w:spacing w:before="120" w:after="120"/>
        <w:jc w:val="both"/>
        <w:rPr>
          <w:rFonts w:ascii="Verdana" w:hAnsi="Verdana"/>
          <w:bCs/>
          <w:sz w:val="20"/>
          <w:szCs w:val="20"/>
          <w:lang w:val="bg-BG"/>
        </w:rPr>
      </w:pPr>
      <w:r w:rsidRPr="009B6148">
        <w:rPr>
          <w:rFonts w:ascii="Verdana" w:hAnsi="Verdana"/>
          <w:bCs/>
          <w:sz w:val="20"/>
          <w:szCs w:val="20"/>
          <w:lang w:val="bg-BG"/>
        </w:rPr>
        <w:t>характеристичен разход Q1, Q2, Q3, Q4 и R по обособени позиции 1 и 2;</w:t>
      </w:r>
    </w:p>
    <w:p w14:paraId="31D8B3EB" w14:textId="77777777" w:rsidR="00955BC7" w:rsidRPr="009B6148" w:rsidRDefault="004D7EB6" w:rsidP="009B6148">
      <w:pPr>
        <w:pStyle w:val="ListParagraph"/>
        <w:keepLines/>
        <w:numPr>
          <w:ilvl w:val="0"/>
          <w:numId w:val="50"/>
        </w:numPr>
        <w:spacing w:before="120" w:after="120"/>
        <w:jc w:val="both"/>
        <w:rPr>
          <w:rFonts w:ascii="Verdana" w:hAnsi="Verdana"/>
          <w:bCs/>
          <w:sz w:val="20"/>
          <w:szCs w:val="20"/>
          <w:lang w:val="bg-BG"/>
        </w:rPr>
      </w:pPr>
      <w:r w:rsidRPr="009B6148">
        <w:rPr>
          <w:rFonts w:ascii="Verdana" w:hAnsi="Verdana"/>
          <w:bCs/>
          <w:sz w:val="20"/>
          <w:szCs w:val="20"/>
          <w:lang w:val="bg-BG"/>
        </w:rPr>
        <w:t>характеристичен разход Q1, Q2, Q3, Q4 и R или характеристичен разход Qmin, Qt, Qn, Qmax и клас на точност по обособена позиция 3</w:t>
      </w:r>
    </w:p>
    <w:p w14:paraId="31D8B3EC" w14:textId="77777777" w:rsidR="0026463F" w:rsidRPr="0026463F" w:rsidRDefault="0026463F" w:rsidP="00427B6C">
      <w:pPr>
        <w:keepLines/>
        <w:numPr>
          <w:ilvl w:val="2"/>
          <w:numId w:val="13"/>
        </w:numPr>
        <w:spacing w:before="120" w:after="120"/>
        <w:jc w:val="both"/>
        <w:rPr>
          <w:rStyle w:val="ala62"/>
          <w:rFonts w:ascii="Verdana" w:hAnsi="Verdana"/>
          <w:bCs/>
          <w:sz w:val="20"/>
          <w:szCs w:val="20"/>
          <w:lang w:val="bg-BG"/>
        </w:rPr>
      </w:pPr>
      <w:r w:rsidRPr="0026463F">
        <w:rPr>
          <w:rStyle w:val="ala62"/>
          <w:rFonts w:ascii="Verdana" w:hAnsi="Verdana"/>
          <w:bCs/>
          <w:sz w:val="20"/>
          <w:szCs w:val="20"/>
          <w:lang w:val="bg-BG"/>
        </w:rPr>
        <w:t>За обособени позиции 1 и 2 участникът трябва да предостави декларация, че всички спецификации на водомерите, предмет на обществената поръчка, с които участва в процедурата, отговарят на долуописаните изисквания или еквивалент:</w:t>
      </w:r>
    </w:p>
    <w:p w14:paraId="31D8B3ED" w14:textId="77777777" w:rsidR="0026463F" w:rsidRPr="0026463F" w:rsidRDefault="0026463F" w:rsidP="00427B6C">
      <w:pPr>
        <w:keepLines/>
        <w:numPr>
          <w:ilvl w:val="3"/>
          <w:numId w:val="13"/>
        </w:numPr>
        <w:spacing w:before="120" w:after="120"/>
        <w:jc w:val="both"/>
        <w:rPr>
          <w:rStyle w:val="ala62"/>
          <w:rFonts w:ascii="Verdana" w:hAnsi="Verdana"/>
          <w:bCs/>
          <w:sz w:val="20"/>
          <w:szCs w:val="20"/>
          <w:lang w:val="bg-BG"/>
        </w:rPr>
      </w:pPr>
      <w:r w:rsidRPr="0026463F">
        <w:rPr>
          <w:rStyle w:val="ala62"/>
          <w:rFonts w:ascii="Verdana" w:hAnsi="Verdana"/>
          <w:bCs/>
          <w:sz w:val="20"/>
          <w:szCs w:val="20"/>
          <w:lang w:val="bg-BG"/>
        </w:rPr>
        <w:t>БДС EN 14154-1:2005+A2:2011 – Част 1: общи изисквания;</w:t>
      </w:r>
    </w:p>
    <w:p w14:paraId="31D8B3EE" w14:textId="77777777" w:rsidR="0026463F" w:rsidRPr="0026463F" w:rsidRDefault="0026463F" w:rsidP="003C4816">
      <w:pPr>
        <w:keepLines/>
        <w:numPr>
          <w:ilvl w:val="3"/>
          <w:numId w:val="13"/>
        </w:numPr>
        <w:spacing w:before="120" w:after="120"/>
        <w:jc w:val="both"/>
        <w:rPr>
          <w:rStyle w:val="ala62"/>
          <w:rFonts w:ascii="Verdana" w:hAnsi="Verdana"/>
          <w:bCs/>
          <w:sz w:val="20"/>
          <w:szCs w:val="20"/>
          <w:lang w:val="bg-BG"/>
        </w:rPr>
      </w:pPr>
      <w:r w:rsidRPr="0026463F">
        <w:rPr>
          <w:rStyle w:val="ala62"/>
          <w:rFonts w:ascii="Verdana" w:hAnsi="Verdana"/>
          <w:bCs/>
          <w:sz w:val="20"/>
          <w:szCs w:val="20"/>
          <w:lang w:val="bg-BG"/>
        </w:rPr>
        <w:t>БДС EN 14154-2:2005+A2:2011 – Част 2: монтиране и условия за ползване;</w:t>
      </w:r>
    </w:p>
    <w:p w14:paraId="31D8B3EF" w14:textId="77777777" w:rsidR="0026463F" w:rsidRPr="0026463F" w:rsidRDefault="0026463F" w:rsidP="003C4816">
      <w:pPr>
        <w:keepLines/>
        <w:numPr>
          <w:ilvl w:val="3"/>
          <w:numId w:val="13"/>
        </w:numPr>
        <w:spacing w:before="120" w:after="120"/>
        <w:jc w:val="both"/>
        <w:rPr>
          <w:rStyle w:val="ala62"/>
          <w:rFonts w:ascii="Verdana" w:hAnsi="Verdana"/>
          <w:bCs/>
          <w:sz w:val="20"/>
          <w:szCs w:val="20"/>
          <w:lang w:val="bg-BG"/>
        </w:rPr>
      </w:pPr>
      <w:r w:rsidRPr="0026463F">
        <w:rPr>
          <w:rStyle w:val="ala62"/>
          <w:rFonts w:ascii="Verdana" w:hAnsi="Verdana"/>
          <w:bCs/>
          <w:sz w:val="20"/>
          <w:szCs w:val="20"/>
          <w:lang w:val="bg-BG"/>
        </w:rPr>
        <w:t>БДС EN 14154-3:2005+A2:2011 – Част 3: методи и средства за изпитване.</w:t>
      </w:r>
    </w:p>
    <w:p w14:paraId="31D8B3F0" w14:textId="468905C7" w:rsidR="00BE1BF9" w:rsidRPr="00BE1BF9" w:rsidRDefault="00BE1BF9" w:rsidP="003C4816">
      <w:pPr>
        <w:keepLines/>
        <w:numPr>
          <w:ilvl w:val="2"/>
          <w:numId w:val="13"/>
        </w:numPr>
        <w:spacing w:before="120" w:after="120"/>
        <w:jc w:val="both"/>
        <w:rPr>
          <w:rStyle w:val="ala62"/>
          <w:rFonts w:ascii="Verdana" w:hAnsi="Verdana"/>
          <w:bCs/>
          <w:sz w:val="20"/>
          <w:szCs w:val="20"/>
          <w:lang w:val="bg-BG"/>
        </w:rPr>
      </w:pPr>
      <w:r w:rsidRPr="00BE1BF9">
        <w:rPr>
          <w:rStyle w:val="ala62"/>
          <w:rFonts w:ascii="Verdana" w:hAnsi="Verdana"/>
          <w:b/>
          <w:bCs/>
          <w:sz w:val="20"/>
          <w:szCs w:val="20"/>
          <w:lang w:val="bg-BG"/>
        </w:rPr>
        <w:lastRenderedPageBreak/>
        <w:t>За обособени позиции 1 и 2</w:t>
      </w:r>
      <w:r w:rsidRPr="00BE1BF9">
        <w:rPr>
          <w:rStyle w:val="ala62"/>
          <w:rFonts w:ascii="Verdana" w:hAnsi="Verdana"/>
          <w:bCs/>
          <w:sz w:val="20"/>
          <w:szCs w:val="20"/>
          <w:lang w:val="bg-BG"/>
        </w:rPr>
        <w:t xml:space="preserve"> участникът трябва да предостави заверено(и) копие(я) от валиден сертификат за съответствие </w:t>
      </w:r>
      <w:r w:rsidR="009B6148">
        <w:rPr>
          <w:rStyle w:val="ala62"/>
          <w:rFonts w:ascii="Verdana" w:hAnsi="Verdana"/>
          <w:bCs/>
          <w:sz w:val="20"/>
          <w:szCs w:val="20"/>
          <w:lang w:val="bg-BG"/>
        </w:rPr>
        <w:t>н</w:t>
      </w:r>
      <w:r w:rsidR="009B6148" w:rsidRPr="00BE1BF9">
        <w:rPr>
          <w:rStyle w:val="ala62"/>
          <w:rFonts w:ascii="Verdana" w:hAnsi="Verdana"/>
          <w:bCs/>
          <w:sz w:val="20"/>
          <w:szCs w:val="20"/>
          <w:lang w:val="bg-BG"/>
        </w:rPr>
        <w:t xml:space="preserve">а </w:t>
      </w:r>
      <w:r w:rsidRPr="00BE1BF9">
        <w:rPr>
          <w:rStyle w:val="ala62"/>
          <w:rFonts w:ascii="Verdana" w:hAnsi="Verdana"/>
          <w:bCs/>
          <w:sz w:val="20"/>
          <w:szCs w:val="20"/>
          <w:lang w:val="bg-BG"/>
        </w:rPr>
        <w:t xml:space="preserve">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 в ДВ, бр. </w:t>
      </w:r>
      <w:r w:rsidR="009B6148">
        <w:rPr>
          <w:rStyle w:val="ala62"/>
          <w:rFonts w:ascii="Verdana" w:hAnsi="Verdana"/>
          <w:bCs/>
          <w:sz w:val="20"/>
          <w:szCs w:val="20"/>
          <w:lang w:val="bg-BG"/>
        </w:rPr>
        <w:t>23</w:t>
      </w:r>
      <w:r w:rsidR="009B6148" w:rsidRPr="00BE1BF9">
        <w:rPr>
          <w:rStyle w:val="ala62"/>
          <w:rFonts w:ascii="Verdana" w:hAnsi="Verdana"/>
          <w:bCs/>
          <w:sz w:val="20"/>
          <w:szCs w:val="20"/>
          <w:lang w:val="bg-BG"/>
        </w:rPr>
        <w:t xml:space="preserve"> </w:t>
      </w:r>
      <w:r w:rsidRPr="00BE1BF9">
        <w:rPr>
          <w:rStyle w:val="ala62"/>
          <w:rFonts w:ascii="Verdana" w:hAnsi="Verdana"/>
          <w:bCs/>
          <w:sz w:val="20"/>
          <w:szCs w:val="20"/>
          <w:lang w:val="bg-BG"/>
        </w:rPr>
        <w:t xml:space="preserve">от </w:t>
      </w:r>
      <w:r w:rsidR="009B6148">
        <w:rPr>
          <w:rStyle w:val="ala62"/>
          <w:rFonts w:ascii="Verdana" w:hAnsi="Verdana"/>
          <w:bCs/>
          <w:sz w:val="20"/>
          <w:szCs w:val="20"/>
          <w:lang w:val="bg-BG"/>
        </w:rPr>
        <w:t>2</w:t>
      </w:r>
      <w:r w:rsidR="00097714">
        <w:rPr>
          <w:rStyle w:val="ala62"/>
          <w:rFonts w:ascii="Verdana" w:hAnsi="Verdana"/>
          <w:bCs/>
          <w:sz w:val="20"/>
          <w:szCs w:val="20"/>
          <w:lang w:val="bg-BG"/>
        </w:rPr>
        <w:t>5</w:t>
      </w:r>
      <w:r w:rsidRPr="00BE1BF9">
        <w:rPr>
          <w:rStyle w:val="ala62"/>
          <w:rFonts w:ascii="Verdana" w:hAnsi="Verdana"/>
          <w:bCs/>
          <w:sz w:val="20"/>
          <w:szCs w:val="20"/>
          <w:lang w:val="bg-BG"/>
        </w:rPr>
        <w:t>.</w:t>
      </w:r>
      <w:r w:rsidR="009B6148">
        <w:rPr>
          <w:rStyle w:val="ala62"/>
          <w:rFonts w:ascii="Verdana" w:hAnsi="Verdana"/>
          <w:bCs/>
          <w:sz w:val="20"/>
          <w:szCs w:val="20"/>
          <w:lang w:val="bg-BG"/>
        </w:rPr>
        <w:t>03</w:t>
      </w:r>
      <w:r w:rsidRPr="00BE1BF9">
        <w:rPr>
          <w:rStyle w:val="ala62"/>
          <w:rFonts w:ascii="Verdana" w:hAnsi="Verdana"/>
          <w:bCs/>
          <w:sz w:val="20"/>
          <w:szCs w:val="20"/>
          <w:lang w:val="bg-BG"/>
        </w:rPr>
        <w:t>.</w:t>
      </w:r>
      <w:r w:rsidR="009B6148" w:rsidRPr="00BE1BF9">
        <w:rPr>
          <w:rStyle w:val="ala62"/>
          <w:rFonts w:ascii="Verdana" w:hAnsi="Verdana"/>
          <w:bCs/>
          <w:sz w:val="20"/>
          <w:szCs w:val="20"/>
          <w:lang w:val="bg-BG"/>
        </w:rPr>
        <w:t>20</w:t>
      </w:r>
      <w:r w:rsidR="009B6148">
        <w:rPr>
          <w:rStyle w:val="ala62"/>
          <w:rFonts w:ascii="Verdana" w:hAnsi="Verdana"/>
          <w:bCs/>
          <w:sz w:val="20"/>
          <w:szCs w:val="20"/>
          <w:lang w:val="bg-BG"/>
        </w:rPr>
        <w:t>16</w:t>
      </w:r>
      <w:r w:rsidR="00097714">
        <w:rPr>
          <w:rStyle w:val="ala62"/>
          <w:rFonts w:ascii="Verdana" w:hAnsi="Verdana"/>
          <w:bCs/>
          <w:sz w:val="20"/>
          <w:szCs w:val="20"/>
          <w:lang w:val="bg-BG"/>
        </w:rPr>
        <w:t xml:space="preserve">г. </w:t>
      </w:r>
      <w:r w:rsidRPr="00BE1BF9">
        <w:rPr>
          <w:rStyle w:val="ala62"/>
          <w:rFonts w:ascii="Verdana" w:hAnsi="Verdana"/>
          <w:bCs/>
          <w:sz w:val="20"/>
          <w:szCs w:val="20"/>
          <w:lang w:val="bg-BG"/>
        </w:rPr>
        <w:t>или MID сертификат за оценка на съответствието. Заверените копия от сертификатите трябва да са в пълния си вид, с всички приложения към тях, а не отделни страници</w:t>
      </w:r>
      <w:r w:rsidR="00B723A4">
        <w:rPr>
          <w:rStyle w:val="ala62"/>
          <w:rFonts w:ascii="Verdana" w:hAnsi="Verdana"/>
          <w:bCs/>
          <w:sz w:val="20"/>
          <w:szCs w:val="20"/>
          <w:lang w:val="bg-BG"/>
        </w:rPr>
        <w:t>.</w:t>
      </w:r>
    </w:p>
    <w:p w14:paraId="0799E7AA" w14:textId="77777777" w:rsidR="00294EE4" w:rsidRDefault="002D24FD" w:rsidP="003C4816">
      <w:pPr>
        <w:keepLines/>
        <w:numPr>
          <w:ilvl w:val="2"/>
          <w:numId w:val="13"/>
        </w:numPr>
        <w:spacing w:before="120" w:after="120"/>
        <w:jc w:val="both"/>
        <w:rPr>
          <w:rStyle w:val="ala62"/>
          <w:rFonts w:ascii="Verdana" w:hAnsi="Verdana"/>
          <w:bCs/>
          <w:sz w:val="20"/>
          <w:szCs w:val="20"/>
          <w:lang w:val="bg-BG"/>
        </w:rPr>
      </w:pPr>
      <w:r w:rsidRPr="00C16295">
        <w:rPr>
          <w:rStyle w:val="ala62"/>
          <w:rFonts w:ascii="Verdana" w:hAnsi="Verdana"/>
          <w:b/>
          <w:bCs/>
          <w:sz w:val="20"/>
          <w:szCs w:val="20"/>
          <w:lang w:val="bg-BG"/>
        </w:rPr>
        <w:t>За обособена позиция 3</w:t>
      </w:r>
      <w:r w:rsidRPr="002D24FD">
        <w:rPr>
          <w:rStyle w:val="ala62"/>
          <w:rFonts w:ascii="Verdana" w:hAnsi="Verdana"/>
          <w:bCs/>
          <w:sz w:val="20"/>
          <w:szCs w:val="20"/>
          <w:lang w:val="bg-BG"/>
        </w:rPr>
        <w:t xml:space="preserve"> участникът трябва да предостави декларация, че доставяните стоки за целия период на договора ще бъдат с метрологична проверка, съгласно изискванията за максимално допустима грешка на БДС EN 14154-1:2005+А2:2011.</w:t>
      </w:r>
    </w:p>
    <w:p w14:paraId="31D8B3F2" w14:textId="77777777" w:rsidR="007A161C" w:rsidRPr="007A161C" w:rsidRDefault="007A161C" w:rsidP="003C4816">
      <w:pPr>
        <w:keepLines/>
        <w:numPr>
          <w:ilvl w:val="2"/>
          <w:numId w:val="13"/>
        </w:numPr>
        <w:spacing w:before="120" w:after="120"/>
        <w:jc w:val="both"/>
        <w:rPr>
          <w:rStyle w:val="ala62"/>
          <w:rFonts w:ascii="Verdana" w:hAnsi="Verdana"/>
          <w:bCs/>
          <w:sz w:val="20"/>
          <w:szCs w:val="20"/>
          <w:lang w:val="bg-BG"/>
        </w:rPr>
      </w:pPr>
      <w:r w:rsidRPr="007A161C">
        <w:rPr>
          <w:rStyle w:val="ala62"/>
          <w:rFonts w:ascii="Verdana" w:hAnsi="Verdana"/>
          <w:bCs/>
          <w:sz w:val="20"/>
          <w:szCs w:val="20"/>
          <w:lang w:val="bg-BG"/>
        </w:rPr>
        <w:t>Участникът трябва да предостави таблица „Гаранционен сро</w:t>
      </w:r>
      <w:r w:rsidR="000005C6">
        <w:rPr>
          <w:rStyle w:val="ala62"/>
          <w:rFonts w:ascii="Verdana" w:hAnsi="Verdana"/>
          <w:bCs/>
          <w:sz w:val="20"/>
          <w:szCs w:val="20"/>
          <w:lang w:val="bg-BG"/>
        </w:rPr>
        <w:t xml:space="preserve">к” (по образец от Раздел А Техническо задание </w:t>
      </w:r>
      <w:r w:rsidR="0008631E">
        <w:rPr>
          <w:rStyle w:val="ala62"/>
          <w:rFonts w:ascii="Verdana" w:hAnsi="Verdana"/>
          <w:bCs/>
          <w:sz w:val="20"/>
          <w:szCs w:val="20"/>
          <w:lang w:val="bg-BG"/>
        </w:rPr>
        <w:t xml:space="preserve">– предмет на договора </w:t>
      </w:r>
      <w:r w:rsidR="000005C6">
        <w:rPr>
          <w:rStyle w:val="ala62"/>
          <w:rFonts w:ascii="Verdana" w:hAnsi="Verdana"/>
          <w:bCs/>
          <w:sz w:val="20"/>
          <w:szCs w:val="20"/>
          <w:lang w:val="bg-BG"/>
        </w:rPr>
        <w:t>от проекто договора</w:t>
      </w:r>
      <w:r w:rsidRPr="007A161C">
        <w:rPr>
          <w:rStyle w:val="ala62"/>
          <w:rFonts w:ascii="Verdana" w:hAnsi="Verdana"/>
          <w:bCs/>
          <w:sz w:val="20"/>
          <w:szCs w:val="20"/>
          <w:lang w:val="bg-BG"/>
        </w:rPr>
        <w:t xml:space="preserve">), съобразно изискванията на документацията за участие, с посочен гаранционен срок за всяка оферирана стока. Гаранционният срок на стоките, с които участникът участва в процедурата, не може да бъде по-малък от </w:t>
      </w:r>
      <w:r w:rsidRPr="00C16295">
        <w:rPr>
          <w:rStyle w:val="ala62"/>
          <w:rFonts w:ascii="Verdana" w:hAnsi="Verdana"/>
          <w:b/>
          <w:bCs/>
          <w:sz w:val="20"/>
          <w:szCs w:val="20"/>
          <w:lang w:val="bg-BG"/>
        </w:rPr>
        <w:t>36 месеца</w:t>
      </w:r>
      <w:r w:rsidRPr="007A161C">
        <w:rPr>
          <w:rStyle w:val="ala62"/>
          <w:rFonts w:ascii="Verdana" w:hAnsi="Verdana"/>
          <w:bCs/>
          <w:sz w:val="20"/>
          <w:szCs w:val="20"/>
          <w:lang w:val="bg-BG"/>
        </w:rPr>
        <w:t>, считано от датата на доставка.</w:t>
      </w:r>
    </w:p>
    <w:p w14:paraId="31D8B3F3" w14:textId="77777777" w:rsidR="002D24FD" w:rsidRPr="002D24FD" w:rsidRDefault="007A161C" w:rsidP="003C4816">
      <w:pPr>
        <w:keepLines/>
        <w:numPr>
          <w:ilvl w:val="2"/>
          <w:numId w:val="13"/>
        </w:numPr>
        <w:spacing w:before="120" w:after="120"/>
        <w:jc w:val="both"/>
        <w:rPr>
          <w:rStyle w:val="ala62"/>
          <w:rFonts w:ascii="Verdana" w:hAnsi="Verdana"/>
          <w:bCs/>
          <w:sz w:val="20"/>
          <w:szCs w:val="20"/>
          <w:lang w:val="bg-BG"/>
        </w:rPr>
      </w:pPr>
      <w:r w:rsidRPr="007A161C">
        <w:rPr>
          <w:rStyle w:val="ala62"/>
          <w:rFonts w:ascii="Verdana" w:hAnsi="Verdana"/>
          <w:bCs/>
          <w:sz w:val="20"/>
          <w:szCs w:val="20"/>
          <w:lang w:val="bg-BG"/>
        </w:rPr>
        <w:t xml:space="preserve">Участникът трябва да предостави пълно описание на условията на гаранционна поддръжка на стоките, които да са в съответствие </w:t>
      </w:r>
      <w:r w:rsidR="0008631E">
        <w:rPr>
          <w:rStyle w:val="ala62"/>
          <w:rFonts w:ascii="Verdana" w:hAnsi="Verdana"/>
          <w:bCs/>
          <w:sz w:val="20"/>
          <w:szCs w:val="20"/>
          <w:lang w:val="bg-BG"/>
        </w:rPr>
        <w:t>с изискванията на инструкциите и проекто догововора.</w:t>
      </w:r>
    </w:p>
    <w:p w14:paraId="31D8B3F4" w14:textId="77777777" w:rsidR="00815B8B" w:rsidRPr="00ED7D55" w:rsidRDefault="00AC72EB" w:rsidP="003C4816">
      <w:pPr>
        <w:keepLines/>
        <w:numPr>
          <w:ilvl w:val="2"/>
          <w:numId w:val="13"/>
        </w:numPr>
        <w:spacing w:before="120" w:after="12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31D8B3F5" w14:textId="77777777" w:rsidR="00E42147" w:rsidRPr="00E42147" w:rsidRDefault="00E42147" w:rsidP="00E42147">
      <w:pPr>
        <w:keepLines/>
        <w:numPr>
          <w:ilvl w:val="1"/>
          <w:numId w:val="13"/>
        </w:numPr>
        <w:spacing w:before="120" w:after="120"/>
        <w:ind w:left="1560"/>
        <w:jc w:val="both"/>
        <w:rPr>
          <w:rFonts w:ascii="Verdana" w:hAnsi="Verdana"/>
          <w:b/>
          <w:bCs/>
          <w:sz w:val="20"/>
          <w:szCs w:val="20"/>
          <w:lang w:val="bg-BG"/>
        </w:rPr>
      </w:pPr>
      <w:r w:rsidRPr="00E42147">
        <w:rPr>
          <w:rFonts w:ascii="Verdana" w:hAnsi="Verdana"/>
          <w:b/>
          <w:bCs/>
          <w:sz w:val="20"/>
          <w:szCs w:val="20"/>
        </w:rPr>
        <w:t>ОТДЕЛЕН</w:t>
      </w:r>
      <w:r w:rsidRPr="00E42147">
        <w:rPr>
          <w:rFonts w:ascii="Verdana" w:hAnsi="Verdana"/>
          <w:b/>
          <w:bCs/>
          <w:sz w:val="20"/>
          <w:szCs w:val="20"/>
          <w:lang w:val="bg-BG"/>
        </w:rPr>
        <w:t xml:space="preserve"> запечатан непрозрачен плик „Предлагани ценови параметри”, </w:t>
      </w:r>
      <w:r w:rsidRPr="00E42147">
        <w:rPr>
          <w:rFonts w:ascii="Verdana" w:hAnsi="Verdana"/>
          <w:b/>
          <w:bCs/>
          <w:sz w:val="20"/>
          <w:szCs w:val="20"/>
          <w:u w:val="single"/>
          <w:lang w:val="bg-BG"/>
        </w:rPr>
        <w:t>с посочване на съответната обособена позиция</w:t>
      </w:r>
      <w:r w:rsidRPr="00E42147">
        <w:rPr>
          <w:rFonts w:ascii="Verdana" w:hAnsi="Verdana"/>
          <w:b/>
          <w:bCs/>
          <w:sz w:val="20"/>
          <w:szCs w:val="20"/>
          <w:lang w:val="bg-BG"/>
        </w:rPr>
        <w:t xml:space="preserve">, </w:t>
      </w:r>
      <w:r w:rsidRPr="00E42147">
        <w:rPr>
          <w:rFonts w:ascii="Verdana" w:hAnsi="Verdana"/>
          <w:bCs/>
          <w:sz w:val="20"/>
          <w:szCs w:val="20"/>
          <w:lang w:val="bg-BG"/>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31D8B3F6" w14:textId="77777777" w:rsidR="00061C82" w:rsidRDefault="00061C82" w:rsidP="00061C82">
      <w:pPr>
        <w:pStyle w:val="ListParagraph"/>
        <w:numPr>
          <w:ilvl w:val="2"/>
          <w:numId w:val="13"/>
        </w:numPr>
        <w:jc w:val="both"/>
        <w:rPr>
          <w:rFonts w:ascii="Verdana" w:hAnsi="Verdana"/>
          <w:bCs/>
          <w:sz w:val="20"/>
          <w:szCs w:val="20"/>
          <w:lang w:val="bg-BG"/>
        </w:rPr>
      </w:pPr>
      <w:r w:rsidRPr="00061C82">
        <w:rPr>
          <w:rFonts w:ascii="Verdana" w:hAnsi="Verdana"/>
          <w:bCs/>
          <w:sz w:val="20"/>
          <w:szCs w:val="20"/>
          <w:lang w:val="bg-BG"/>
        </w:rPr>
        <w:t>Попълнена</w:t>
      </w:r>
      <w:r w:rsidR="00AB2F1D">
        <w:rPr>
          <w:rFonts w:ascii="Verdana" w:hAnsi="Verdana"/>
          <w:bCs/>
          <w:sz w:val="20"/>
          <w:szCs w:val="20"/>
          <w:lang w:val="bg-BG"/>
        </w:rPr>
        <w:t>/и</w:t>
      </w:r>
      <w:r w:rsidR="00AE6F32">
        <w:rPr>
          <w:rFonts w:ascii="Verdana" w:hAnsi="Verdana"/>
          <w:bCs/>
          <w:sz w:val="20"/>
          <w:szCs w:val="20"/>
          <w:lang w:val="bg-BG"/>
        </w:rPr>
        <w:t xml:space="preserve"> и подписан</w:t>
      </w:r>
      <w:r w:rsidR="00AB2F1D">
        <w:rPr>
          <w:rFonts w:ascii="Verdana" w:hAnsi="Verdana"/>
          <w:bCs/>
          <w:sz w:val="20"/>
          <w:szCs w:val="20"/>
          <w:lang w:val="bg-BG"/>
        </w:rPr>
        <w:t>а/и</w:t>
      </w:r>
      <w:r w:rsidRPr="00061C82">
        <w:rPr>
          <w:rFonts w:ascii="Verdana" w:hAnsi="Verdana"/>
          <w:bCs/>
          <w:sz w:val="20"/>
          <w:szCs w:val="20"/>
          <w:lang w:val="bg-BG"/>
        </w:rPr>
        <w:t xml:space="preserve"> Таблица „</w:t>
      </w:r>
      <w:r w:rsidR="00A63479">
        <w:rPr>
          <w:rFonts w:ascii="Verdana" w:hAnsi="Verdana"/>
          <w:bCs/>
          <w:sz w:val="20"/>
          <w:szCs w:val="20"/>
          <w:lang w:val="bg-BG"/>
        </w:rPr>
        <w:t>Ценова таблица за обособена позиция 1</w:t>
      </w:r>
      <w:r w:rsidR="009E5329">
        <w:rPr>
          <w:rFonts w:ascii="Verdana" w:hAnsi="Verdana"/>
          <w:bCs/>
          <w:sz w:val="20"/>
          <w:szCs w:val="20"/>
          <w:lang w:val="bg-BG"/>
        </w:rPr>
        <w:t>“</w:t>
      </w:r>
      <w:r w:rsidR="00A63479">
        <w:rPr>
          <w:rFonts w:ascii="Verdana" w:hAnsi="Verdana"/>
          <w:bCs/>
          <w:sz w:val="20"/>
          <w:szCs w:val="20"/>
          <w:lang w:val="bg-BG"/>
        </w:rPr>
        <w:t xml:space="preserve"> , Таблица „Ценова таблица за обособена позиция 2“</w:t>
      </w:r>
      <w:r w:rsidR="00C93887">
        <w:rPr>
          <w:rFonts w:ascii="Verdana" w:hAnsi="Verdana"/>
          <w:bCs/>
          <w:sz w:val="20"/>
          <w:szCs w:val="20"/>
          <w:lang w:val="bg-BG"/>
        </w:rPr>
        <w:t>,</w:t>
      </w:r>
      <w:r w:rsidR="00A63479">
        <w:rPr>
          <w:rFonts w:ascii="Verdana" w:hAnsi="Verdana"/>
          <w:bCs/>
          <w:sz w:val="20"/>
          <w:szCs w:val="20"/>
          <w:lang w:val="bg-BG"/>
        </w:rPr>
        <w:t xml:space="preserve"> Таблица „Ценова таблица за обособена позиция 3“</w:t>
      </w:r>
      <w:r w:rsidR="009E5329">
        <w:rPr>
          <w:rFonts w:ascii="Verdana" w:hAnsi="Verdana"/>
          <w:bCs/>
          <w:sz w:val="20"/>
          <w:szCs w:val="20"/>
          <w:lang w:val="bg-BG"/>
        </w:rPr>
        <w:t xml:space="preserve"> от Раздел Б: “Цени и данни”</w:t>
      </w:r>
      <w:r w:rsidR="00A104B8">
        <w:rPr>
          <w:rFonts w:ascii="Verdana" w:hAnsi="Verdana"/>
          <w:bCs/>
          <w:sz w:val="20"/>
          <w:szCs w:val="20"/>
          <w:lang w:val="bg-BG"/>
        </w:rPr>
        <w:t>,</w:t>
      </w:r>
      <w:r w:rsidR="00C93887">
        <w:rPr>
          <w:rFonts w:ascii="Verdana" w:hAnsi="Verdana"/>
          <w:bCs/>
          <w:sz w:val="20"/>
          <w:szCs w:val="20"/>
          <w:lang w:val="bg-BG"/>
        </w:rPr>
        <w:t xml:space="preserve"> в зависимост от обособената позиция</w:t>
      </w:r>
      <w:r w:rsidR="00A104B8">
        <w:rPr>
          <w:rFonts w:ascii="Verdana" w:hAnsi="Verdana"/>
          <w:bCs/>
          <w:sz w:val="20"/>
          <w:szCs w:val="20"/>
          <w:lang w:val="bg-BG"/>
        </w:rPr>
        <w:t>,</w:t>
      </w:r>
      <w:r w:rsidR="00C93887">
        <w:rPr>
          <w:rFonts w:ascii="Verdana" w:hAnsi="Verdana"/>
          <w:bCs/>
          <w:sz w:val="20"/>
          <w:szCs w:val="20"/>
          <w:lang w:val="bg-BG"/>
        </w:rPr>
        <w:t xml:space="preserve"> за която участника участва</w:t>
      </w:r>
      <w:r w:rsidR="009E5329">
        <w:rPr>
          <w:rFonts w:ascii="Verdana" w:hAnsi="Verdana"/>
          <w:bCs/>
          <w:sz w:val="20"/>
          <w:szCs w:val="20"/>
          <w:lang w:val="bg-BG"/>
        </w:rPr>
        <w:t>.</w:t>
      </w:r>
      <w:r w:rsidRPr="00061C82">
        <w:rPr>
          <w:rFonts w:ascii="Verdana" w:hAnsi="Verdana"/>
          <w:bCs/>
          <w:sz w:val="20"/>
          <w:szCs w:val="20"/>
          <w:lang w:val="bg-BG"/>
        </w:rPr>
        <w:t xml:space="preserve"> </w:t>
      </w:r>
    </w:p>
    <w:p w14:paraId="31D8B3F7" w14:textId="77777777" w:rsidR="00914C9A" w:rsidRDefault="00914C9A" w:rsidP="00697F3D">
      <w:pPr>
        <w:pStyle w:val="ListParagraph"/>
        <w:ind w:left="1855"/>
        <w:jc w:val="both"/>
        <w:rPr>
          <w:rFonts w:ascii="Verdana" w:hAnsi="Verdana"/>
          <w:bCs/>
          <w:sz w:val="20"/>
          <w:szCs w:val="20"/>
          <w:lang w:val="bg-BG"/>
        </w:rPr>
      </w:pPr>
    </w:p>
    <w:p w14:paraId="31D8B3F8" w14:textId="16BED7BD" w:rsidR="00FA1ABA" w:rsidRPr="00FA1ABA" w:rsidRDefault="00FA1ABA" w:rsidP="00A3297F">
      <w:pPr>
        <w:pStyle w:val="ListParagraph"/>
        <w:numPr>
          <w:ilvl w:val="2"/>
          <w:numId w:val="13"/>
        </w:numPr>
        <w:jc w:val="both"/>
        <w:rPr>
          <w:rFonts w:ascii="Verdana" w:hAnsi="Verdana"/>
          <w:bCs/>
          <w:sz w:val="20"/>
          <w:szCs w:val="20"/>
          <w:lang w:val="bg-BG"/>
        </w:rPr>
      </w:pPr>
      <w:r w:rsidRPr="00FA1ABA">
        <w:rPr>
          <w:rFonts w:ascii="Verdana" w:hAnsi="Verdana"/>
          <w:bCs/>
          <w:sz w:val="20"/>
          <w:szCs w:val="20"/>
          <w:lang w:val="bg-BG"/>
        </w:rPr>
        <w:t>Участникът трябва да попълни и подпише таблиц</w:t>
      </w:r>
      <w:r w:rsidR="00A104B8">
        <w:rPr>
          <w:rFonts w:ascii="Verdana" w:hAnsi="Verdana"/>
          <w:bCs/>
          <w:sz w:val="20"/>
          <w:szCs w:val="20"/>
          <w:lang w:val="bg-BG"/>
        </w:rPr>
        <w:t>а</w:t>
      </w:r>
      <w:r w:rsidR="00252B01">
        <w:rPr>
          <w:rFonts w:ascii="Verdana" w:hAnsi="Verdana"/>
          <w:bCs/>
          <w:sz w:val="20"/>
          <w:szCs w:val="20"/>
          <w:lang w:val="bg-BG"/>
        </w:rPr>
        <w:t>т</w:t>
      </w:r>
      <w:r w:rsidR="003C03AF">
        <w:rPr>
          <w:rFonts w:ascii="Verdana" w:hAnsi="Verdana"/>
          <w:bCs/>
          <w:sz w:val="20"/>
          <w:szCs w:val="20"/>
          <w:lang w:val="bg-BG"/>
        </w:rPr>
        <w:t>а/</w:t>
      </w:r>
      <w:r w:rsidR="00A104B8">
        <w:rPr>
          <w:rFonts w:ascii="Verdana" w:hAnsi="Verdana"/>
          <w:bCs/>
          <w:sz w:val="20"/>
          <w:szCs w:val="20"/>
          <w:lang w:val="bg-BG"/>
        </w:rPr>
        <w:t>ит</w:t>
      </w:r>
      <w:r w:rsidR="003C03AF">
        <w:rPr>
          <w:rFonts w:ascii="Verdana" w:hAnsi="Verdana"/>
          <w:bCs/>
          <w:sz w:val="20"/>
          <w:szCs w:val="20"/>
          <w:lang w:val="bg-BG"/>
        </w:rPr>
        <w:t>е</w:t>
      </w:r>
      <w:r w:rsidRPr="00FA1ABA">
        <w:rPr>
          <w:rFonts w:ascii="Verdana" w:hAnsi="Verdana"/>
          <w:bCs/>
          <w:sz w:val="20"/>
          <w:szCs w:val="20"/>
          <w:lang w:val="bg-BG"/>
        </w:rPr>
        <w:t xml:space="preserve"> по т. 18.</w:t>
      </w:r>
      <w:r w:rsidR="003C03AF">
        <w:rPr>
          <w:rFonts w:ascii="Verdana" w:hAnsi="Verdana"/>
          <w:bCs/>
          <w:sz w:val="20"/>
          <w:szCs w:val="20"/>
          <w:lang w:val="bg-BG"/>
        </w:rPr>
        <w:t>6</w:t>
      </w:r>
      <w:r w:rsidRPr="00FA1ABA">
        <w:rPr>
          <w:rFonts w:ascii="Verdana" w:hAnsi="Verdana"/>
          <w:bCs/>
          <w:sz w:val="20"/>
          <w:szCs w:val="20"/>
          <w:lang w:val="bg-BG"/>
        </w:rPr>
        <w:t>.1., съгласно изискванията на документацията за участие.</w:t>
      </w:r>
    </w:p>
    <w:p w14:paraId="31D8B3F9" w14:textId="77777777" w:rsidR="00FA1ABA" w:rsidRPr="00061C82" w:rsidRDefault="00FA1ABA" w:rsidP="00336145">
      <w:pPr>
        <w:pStyle w:val="ListParagraph"/>
        <w:ind w:left="1854"/>
        <w:jc w:val="both"/>
        <w:rPr>
          <w:rFonts w:ascii="Verdana" w:hAnsi="Verdana"/>
          <w:bCs/>
          <w:sz w:val="20"/>
          <w:szCs w:val="20"/>
          <w:lang w:val="bg-BG"/>
        </w:rPr>
      </w:pPr>
    </w:p>
    <w:p w14:paraId="31D8B3FA" w14:textId="32672D80" w:rsidR="00523851" w:rsidRDefault="00523851" w:rsidP="002B2C6E">
      <w:pPr>
        <w:pStyle w:val="ListParagraph"/>
        <w:numPr>
          <w:ilvl w:val="3"/>
          <w:numId w:val="13"/>
        </w:numPr>
        <w:jc w:val="both"/>
        <w:rPr>
          <w:rFonts w:ascii="Verdana" w:hAnsi="Verdana"/>
          <w:bCs/>
          <w:sz w:val="20"/>
          <w:szCs w:val="20"/>
          <w:lang w:val="bg-BG"/>
        </w:rPr>
      </w:pPr>
      <w:r>
        <w:rPr>
          <w:rFonts w:ascii="Verdana" w:hAnsi="Verdana"/>
          <w:bCs/>
          <w:sz w:val="20"/>
          <w:szCs w:val="20"/>
          <w:lang w:val="bg-BG"/>
        </w:rPr>
        <w:t xml:space="preserve">В </w:t>
      </w:r>
      <w:r w:rsidR="0032065D">
        <w:rPr>
          <w:rFonts w:ascii="Verdana" w:hAnsi="Verdana"/>
          <w:bCs/>
          <w:sz w:val="20"/>
          <w:szCs w:val="20"/>
          <w:lang w:val="bg-BG"/>
        </w:rPr>
        <w:t xml:space="preserve">Ценовите </w:t>
      </w:r>
      <w:r w:rsidR="00BC1AE7" w:rsidRPr="002B2C6E">
        <w:rPr>
          <w:rFonts w:ascii="Verdana" w:hAnsi="Verdana"/>
          <w:bCs/>
          <w:sz w:val="20"/>
          <w:szCs w:val="20"/>
          <w:lang w:val="bg-BG"/>
        </w:rPr>
        <w:t>Та</w:t>
      </w:r>
      <w:r w:rsidR="00487324" w:rsidRPr="002B2C6E">
        <w:rPr>
          <w:rFonts w:ascii="Verdana" w:hAnsi="Verdana"/>
          <w:bCs/>
          <w:sz w:val="20"/>
          <w:szCs w:val="20"/>
          <w:lang w:val="bg-BG"/>
        </w:rPr>
        <w:t>блиц</w:t>
      </w:r>
      <w:r w:rsidR="0032065D">
        <w:rPr>
          <w:rFonts w:ascii="Verdana" w:hAnsi="Verdana"/>
          <w:bCs/>
          <w:sz w:val="20"/>
          <w:szCs w:val="20"/>
          <w:lang w:val="bg-BG"/>
        </w:rPr>
        <w:t>и</w:t>
      </w:r>
      <w:r w:rsidR="00A104B8">
        <w:rPr>
          <w:rFonts w:ascii="Verdana" w:hAnsi="Verdana"/>
          <w:bCs/>
          <w:sz w:val="20"/>
          <w:szCs w:val="20"/>
          <w:lang w:val="bg-BG"/>
        </w:rPr>
        <w:t xml:space="preserve"> </w:t>
      </w:r>
      <w:r w:rsidR="00BC1AE7" w:rsidRPr="002B2C6E">
        <w:rPr>
          <w:rFonts w:ascii="Verdana" w:hAnsi="Verdana"/>
          <w:bCs/>
          <w:sz w:val="20"/>
          <w:szCs w:val="20"/>
          <w:lang w:val="bg-BG"/>
        </w:rPr>
        <w:t>от Раздел Б: “Цени и данни”, всички празни клетки</w:t>
      </w:r>
      <w:r w:rsidR="000F0079" w:rsidRPr="002B2C6E">
        <w:rPr>
          <w:rFonts w:ascii="Verdana" w:hAnsi="Verdana"/>
          <w:bCs/>
          <w:sz w:val="20"/>
          <w:szCs w:val="20"/>
          <w:lang w:val="bg-BG"/>
        </w:rPr>
        <w:t>,</w:t>
      </w:r>
      <w:r w:rsidR="00BC1AE7" w:rsidRPr="002B2C6E">
        <w:rPr>
          <w:rFonts w:ascii="Verdana" w:hAnsi="Verdana"/>
          <w:bCs/>
          <w:sz w:val="20"/>
          <w:szCs w:val="20"/>
          <w:lang w:val="bg-BG"/>
        </w:rPr>
        <w:t xml:space="preserve"> трябва да бъдат правилно попълнени</w:t>
      </w:r>
      <w:r w:rsidR="007B746C" w:rsidRPr="002B2C6E">
        <w:rPr>
          <w:rFonts w:ascii="Verdana" w:hAnsi="Verdana"/>
          <w:bCs/>
          <w:sz w:val="20"/>
          <w:szCs w:val="20"/>
          <w:lang w:val="bg-BG"/>
        </w:rPr>
        <w:t>,</w:t>
      </w:r>
      <w:r w:rsidR="00BC1AE7" w:rsidRPr="002B2C6E">
        <w:rPr>
          <w:rFonts w:ascii="Verdana" w:hAnsi="Verdana"/>
          <w:bCs/>
          <w:sz w:val="20"/>
          <w:szCs w:val="20"/>
          <w:lang w:val="bg-BG"/>
        </w:rPr>
        <w:t xml:space="preserve"> съгласно изискванията на документацията за участие.</w:t>
      </w:r>
    </w:p>
    <w:p w14:paraId="31D8B3FB" w14:textId="77777777" w:rsidR="000867ED" w:rsidRPr="006D0C50" w:rsidRDefault="00B31217" w:rsidP="006D0C50">
      <w:pPr>
        <w:keepLines/>
        <w:numPr>
          <w:ilvl w:val="3"/>
          <w:numId w:val="13"/>
        </w:numPr>
        <w:spacing w:before="120" w:after="120"/>
        <w:jc w:val="both"/>
        <w:rPr>
          <w:rFonts w:ascii="Verdana" w:hAnsi="Verdana"/>
          <w:b/>
          <w:bCs/>
          <w:sz w:val="20"/>
          <w:szCs w:val="20"/>
          <w:lang w:val="bg-BG"/>
        </w:rPr>
      </w:pPr>
      <w:r>
        <w:rPr>
          <w:rFonts w:ascii="Verdana" w:hAnsi="Verdana"/>
          <w:bCs/>
          <w:sz w:val="20"/>
          <w:szCs w:val="20"/>
          <w:lang w:val="bg-BG"/>
        </w:rPr>
        <w:t xml:space="preserve">Ценовите </w:t>
      </w:r>
      <w:r w:rsidR="000867ED" w:rsidRPr="000867ED">
        <w:rPr>
          <w:rFonts w:ascii="Verdana" w:hAnsi="Verdana"/>
          <w:bCs/>
          <w:sz w:val="20"/>
          <w:szCs w:val="20"/>
          <w:lang w:val="bg-BG"/>
        </w:rPr>
        <w:t>Таблиц</w:t>
      </w:r>
      <w:r>
        <w:rPr>
          <w:rFonts w:ascii="Verdana" w:hAnsi="Verdana"/>
          <w:bCs/>
          <w:sz w:val="20"/>
          <w:szCs w:val="20"/>
          <w:lang w:val="bg-BG"/>
        </w:rPr>
        <w:t>и</w:t>
      </w:r>
      <w:r w:rsidR="000867ED" w:rsidRPr="000867ED">
        <w:rPr>
          <w:rFonts w:ascii="Verdana" w:hAnsi="Verdana"/>
          <w:bCs/>
          <w:sz w:val="20"/>
          <w:szCs w:val="20"/>
          <w:lang w:val="bg-BG"/>
        </w:rPr>
        <w:t xml:space="preserve"> от Раздел Б: “Цени и данни”</w:t>
      </w:r>
      <w:r w:rsidR="000867ED" w:rsidRPr="000867ED">
        <w:rPr>
          <w:rFonts w:ascii="Verdana" w:hAnsi="Verdana"/>
          <w:bCs/>
          <w:sz w:val="20"/>
          <w:szCs w:val="20"/>
          <w:lang w:val="en-US"/>
        </w:rPr>
        <w:t xml:space="preserve"> </w:t>
      </w:r>
      <w:r w:rsidR="003F6DEF">
        <w:rPr>
          <w:rFonts w:ascii="Verdana" w:hAnsi="Verdana"/>
          <w:bCs/>
          <w:sz w:val="20"/>
          <w:szCs w:val="20"/>
          <w:lang w:val="bg-BG"/>
        </w:rPr>
        <w:t>трябва да бъд</w:t>
      </w:r>
      <w:r w:rsidR="00660446">
        <w:rPr>
          <w:rFonts w:ascii="Verdana" w:hAnsi="Verdana"/>
          <w:bCs/>
          <w:sz w:val="20"/>
          <w:szCs w:val="20"/>
          <w:lang w:val="bg-BG"/>
        </w:rPr>
        <w:t>ат</w:t>
      </w:r>
      <w:r w:rsidR="003F6DEF">
        <w:rPr>
          <w:rFonts w:ascii="Verdana" w:hAnsi="Verdana"/>
          <w:bCs/>
          <w:sz w:val="20"/>
          <w:szCs w:val="20"/>
          <w:lang w:val="bg-BG"/>
        </w:rPr>
        <w:t xml:space="preserve"> представена</w:t>
      </w:r>
      <w:r w:rsidR="000867ED" w:rsidRPr="000867ED">
        <w:rPr>
          <w:rFonts w:ascii="Verdana" w:hAnsi="Verdana"/>
          <w:bCs/>
          <w:sz w:val="20"/>
          <w:szCs w:val="20"/>
          <w:lang w:val="bg-BG"/>
        </w:rPr>
        <w:t xml:space="preserve"> на хартиен</w:t>
      </w:r>
      <w:r w:rsidR="009E5329">
        <w:rPr>
          <w:rFonts w:ascii="Verdana" w:hAnsi="Verdana"/>
          <w:bCs/>
          <w:sz w:val="20"/>
          <w:szCs w:val="20"/>
          <w:lang w:val="bg-BG"/>
        </w:rPr>
        <w:t xml:space="preserve"> носител</w:t>
      </w:r>
      <w:r w:rsidR="000867ED" w:rsidRPr="000867ED">
        <w:rPr>
          <w:rFonts w:ascii="Verdana" w:hAnsi="Verdana"/>
          <w:bCs/>
          <w:sz w:val="20"/>
          <w:szCs w:val="20"/>
          <w:lang w:val="en-US"/>
        </w:rPr>
        <w:t>.</w:t>
      </w:r>
      <w:r w:rsidR="000867ED" w:rsidRPr="000867ED">
        <w:rPr>
          <w:rFonts w:ascii="Verdana" w:hAnsi="Verdana"/>
          <w:bCs/>
          <w:sz w:val="20"/>
          <w:szCs w:val="20"/>
          <w:lang w:val="bg-BG"/>
        </w:rPr>
        <w:t xml:space="preserve"> </w:t>
      </w:r>
    </w:p>
    <w:p w14:paraId="31D8B3FC"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w:t>
      </w:r>
      <w:r w:rsidR="00155A6E">
        <w:rPr>
          <w:rFonts w:ascii="Verdana" w:hAnsi="Verdana"/>
          <w:bCs/>
          <w:sz w:val="20"/>
          <w:szCs w:val="20"/>
          <w:lang w:val="bg-BG"/>
        </w:rPr>
        <w:t>ата</w:t>
      </w:r>
      <w:r w:rsidR="00A104B8">
        <w:rPr>
          <w:rFonts w:ascii="Verdana" w:hAnsi="Verdana"/>
          <w:bCs/>
          <w:sz w:val="20"/>
          <w:szCs w:val="20"/>
          <w:lang w:val="bg-BG"/>
        </w:rPr>
        <w:t>/ите</w:t>
      </w:r>
      <w:r w:rsidRPr="000867ED">
        <w:rPr>
          <w:rFonts w:ascii="Verdana" w:hAnsi="Verdana"/>
          <w:bCs/>
          <w:sz w:val="20"/>
          <w:szCs w:val="20"/>
          <w:lang w:val="bg-BG"/>
        </w:rPr>
        <w:t xml:space="preserve"> цени</w:t>
      </w:r>
      <w:r w:rsidR="001E1C41">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31D8B3FD" w14:textId="77777777" w:rsidR="000867ED" w:rsidRPr="00A104B8" w:rsidRDefault="000867ED" w:rsidP="006D0C50">
      <w:pPr>
        <w:keepLines/>
        <w:numPr>
          <w:ilvl w:val="3"/>
          <w:numId w:val="13"/>
        </w:numPr>
        <w:spacing w:before="120" w:after="120"/>
        <w:jc w:val="both"/>
        <w:rPr>
          <w:rFonts w:ascii="Verdana" w:hAnsi="Verdana"/>
          <w:bCs/>
          <w:sz w:val="20"/>
          <w:szCs w:val="20"/>
          <w:lang w:val="bg-BG"/>
        </w:rPr>
      </w:pPr>
      <w:r w:rsidRPr="00A104B8">
        <w:rPr>
          <w:rFonts w:ascii="Verdana" w:hAnsi="Verdana"/>
          <w:bCs/>
          <w:sz w:val="20"/>
          <w:szCs w:val="20"/>
          <w:lang w:val="bg-BG"/>
        </w:rPr>
        <w:t xml:space="preserve">Оферираните цени следва да включват всички договорни задължения на </w:t>
      </w:r>
      <w:r w:rsidR="00155A6E" w:rsidRPr="00A104B8">
        <w:rPr>
          <w:rFonts w:ascii="Verdana" w:hAnsi="Verdana"/>
          <w:bCs/>
          <w:sz w:val="20"/>
          <w:szCs w:val="20"/>
          <w:lang w:val="bg-BG"/>
        </w:rPr>
        <w:t>Доставчика</w:t>
      </w:r>
      <w:r w:rsidRPr="00A104B8">
        <w:rPr>
          <w:rFonts w:ascii="Verdana" w:hAnsi="Verdana"/>
          <w:bCs/>
          <w:sz w:val="20"/>
          <w:szCs w:val="20"/>
          <w:lang w:val="bg-BG"/>
        </w:rPr>
        <w:t xml:space="preserve"> по договора.</w:t>
      </w:r>
    </w:p>
    <w:p w14:paraId="31D8B3FE" w14:textId="77777777" w:rsidR="000867ED" w:rsidRPr="00A104B8" w:rsidRDefault="000867ED" w:rsidP="00F60EC1">
      <w:pPr>
        <w:keepLines/>
        <w:numPr>
          <w:ilvl w:val="3"/>
          <w:numId w:val="13"/>
        </w:numPr>
        <w:spacing w:before="120" w:after="120"/>
        <w:jc w:val="both"/>
        <w:rPr>
          <w:rFonts w:ascii="Verdana" w:hAnsi="Verdana"/>
          <w:bCs/>
          <w:sz w:val="20"/>
          <w:szCs w:val="20"/>
          <w:lang w:val="bg-BG"/>
        </w:rPr>
      </w:pPr>
      <w:r w:rsidRPr="00A104B8">
        <w:rPr>
          <w:rFonts w:ascii="Verdana" w:hAnsi="Verdana"/>
          <w:bCs/>
          <w:sz w:val="20"/>
          <w:szCs w:val="20"/>
          <w:lang w:val="bg-BG"/>
        </w:rPr>
        <w:lastRenderedPageBreak/>
        <w:t>Участникът задължително попълва цялата необходима информация (всички клетки) в</w:t>
      </w:r>
      <w:r w:rsidR="009F491A" w:rsidRPr="00A104B8">
        <w:rPr>
          <w:rFonts w:ascii="Verdana" w:hAnsi="Verdana"/>
          <w:bCs/>
          <w:sz w:val="20"/>
          <w:szCs w:val="20"/>
          <w:lang w:val="bg-BG"/>
        </w:rPr>
        <w:t xml:space="preserve"> Ценовата таблица за съответната обособена позиция</w:t>
      </w:r>
      <w:r w:rsidRPr="00A104B8">
        <w:rPr>
          <w:rFonts w:ascii="Verdana" w:hAnsi="Verdana"/>
          <w:bCs/>
          <w:sz w:val="20"/>
          <w:szCs w:val="20"/>
          <w:lang w:val="bg-BG"/>
        </w:rPr>
        <w:t>, съгласно инструкциите в документацията.</w:t>
      </w:r>
      <w:r w:rsidR="00460D65" w:rsidRPr="00A104B8">
        <w:rPr>
          <w:rFonts w:ascii="Verdana" w:hAnsi="Verdana"/>
          <w:bCs/>
          <w:sz w:val="20"/>
          <w:szCs w:val="20"/>
          <w:lang w:val="bg-BG"/>
        </w:rPr>
        <w:t xml:space="preserve"> </w:t>
      </w:r>
      <w:r w:rsidRPr="00A104B8">
        <w:rPr>
          <w:rFonts w:ascii="Verdana" w:hAnsi="Verdana"/>
          <w:bCs/>
          <w:sz w:val="20"/>
          <w:szCs w:val="20"/>
          <w:lang w:val="bg-BG"/>
        </w:rPr>
        <w:t>В случай, че не е попълнена дори една клетка срещу дадена позиция (ред) от таблиц</w:t>
      </w:r>
      <w:r w:rsidR="00E743AC" w:rsidRPr="00A104B8">
        <w:rPr>
          <w:rFonts w:ascii="Verdana" w:hAnsi="Verdana"/>
          <w:bCs/>
          <w:sz w:val="20"/>
          <w:szCs w:val="20"/>
          <w:lang w:val="bg-BG"/>
        </w:rPr>
        <w:t>ата</w:t>
      </w:r>
      <w:r w:rsidRPr="00A104B8">
        <w:rPr>
          <w:rFonts w:ascii="Verdana" w:hAnsi="Verdana"/>
          <w:bCs/>
          <w:sz w:val="20"/>
          <w:szCs w:val="20"/>
          <w:lang w:val="bg-BG"/>
        </w:rPr>
        <w:t>, ще се счита, че Участникът не е попълнил коректно таблиц</w:t>
      </w:r>
      <w:r w:rsidR="00E743AC" w:rsidRPr="00A104B8">
        <w:rPr>
          <w:rFonts w:ascii="Verdana" w:hAnsi="Verdana"/>
          <w:bCs/>
          <w:sz w:val="20"/>
          <w:szCs w:val="20"/>
          <w:lang w:val="bg-BG"/>
        </w:rPr>
        <w:t>ата</w:t>
      </w:r>
      <w:r w:rsidRPr="00A104B8">
        <w:rPr>
          <w:rFonts w:ascii="Verdana" w:hAnsi="Verdana"/>
          <w:bCs/>
          <w:sz w:val="20"/>
          <w:szCs w:val="20"/>
          <w:lang w:val="bg-BG"/>
        </w:rPr>
        <w:t xml:space="preserve"> и предложението му няма да бъде оценявано.</w:t>
      </w:r>
    </w:p>
    <w:p w14:paraId="31D8B3FF" w14:textId="77777777" w:rsidR="000867ED" w:rsidRPr="00A104B8" w:rsidRDefault="000867ED" w:rsidP="006D0C50">
      <w:pPr>
        <w:keepLines/>
        <w:numPr>
          <w:ilvl w:val="3"/>
          <w:numId w:val="13"/>
        </w:numPr>
        <w:spacing w:before="120" w:after="120"/>
        <w:jc w:val="both"/>
        <w:rPr>
          <w:rFonts w:ascii="Verdana" w:hAnsi="Verdana"/>
          <w:bCs/>
          <w:sz w:val="20"/>
          <w:szCs w:val="20"/>
          <w:lang w:val="bg-BG"/>
        </w:rPr>
      </w:pPr>
      <w:r w:rsidRPr="00A104B8">
        <w:rPr>
          <w:rFonts w:ascii="Verdana" w:hAnsi="Verdana"/>
          <w:bCs/>
          <w:sz w:val="20"/>
          <w:szCs w:val="20"/>
          <w:lang w:val="bg-BG"/>
        </w:rPr>
        <w:t>Цените ще са постоянни за срока на Договора.</w:t>
      </w:r>
    </w:p>
    <w:p w14:paraId="31D8B400" w14:textId="1AE74015" w:rsidR="000867ED" w:rsidRPr="00A104B8" w:rsidRDefault="000867ED" w:rsidP="00730FC7">
      <w:pPr>
        <w:keepLines/>
        <w:numPr>
          <w:ilvl w:val="3"/>
          <w:numId w:val="13"/>
        </w:numPr>
        <w:spacing w:before="120" w:after="120"/>
        <w:jc w:val="both"/>
        <w:rPr>
          <w:rFonts w:ascii="Verdana" w:hAnsi="Verdana"/>
          <w:bCs/>
          <w:sz w:val="20"/>
          <w:szCs w:val="20"/>
          <w:lang w:val="bg-BG"/>
        </w:rPr>
      </w:pPr>
      <w:r w:rsidRPr="00A104B8">
        <w:rPr>
          <w:rFonts w:ascii="Verdana" w:hAnsi="Verdana"/>
          <w:bCs/>
          <w:sz w:val="20"/>
          <w:szCs w:val="20"/>
          <w:lang w:val="bg-BG"/>
        </w:rPr>
        <w:t xml:space="preserve">Цените трябва да са крайни и от тях следва да са приспаднати всички възможни </w:t>
      </w:r>
      <w:r w:rsidR="002363D1">
        <w:rPr>
          <w:rFonts w:ascii="Verdana" w:hAnsi="Verdana"/>
          <w:bCs/>
          <w:sz w:val="20"/>
          <w:szCs w:val="20"/>
          <w:lang w:val="bg-BG"/>
        </w:rPr>
        <w:t>разходи</w:t>
      </w:r>
      <w:r w:rsidRPr="00A104B8">
        <w:rPr>
          <w:rFonts w:ascii="Verdana" w:hAnsi="Verdana"/>
          <w:bCs/>
          <w:sz w:val="20"/>
          <w:szCs w:val="20"/>
          <w:lang w:val="bg-BG"/>
        </w:rPr>
        <w:t>.</w:t>
      </w:r>
    </w:p>
    <w:p w14:paraId="31D8B401"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31D8B402" w14:textId="77777777" w:rsidR="000867ED" w:rsidRPr="00A104B8" w:rsidRDefault="000867ED" w:rsidP="00A104B8">
      <w:pPr>
        <w:pStyle w:val="ListParagraph"/>
        <w:numPr>
          <w:ilvl w:val="0"/>
          <w:numId w:val="51"/>
        </w:numPr>
        <w:tabs>
          <w:tab w:val="left" w:pos="1260"/>
        </w:tabs>
        <w:spacing w:before="90" w:after="90"/>
        <w:jc w:val="both"/>
        <w:rPr>
          <w:rFonts w:ascii="Verdana" w:hAnsi="Verdana"/>
          <w:sz w:val="20"/>
          <w:szCs w:val="20"/>
          <w:lang w:val="bg-BG"/>
        </w:rPr>
      </w:pPr>
      <w:r w:rsidRPr="00A104B8">
        <w:rPr>
          <w:rFonts w:ascii="Verdana" w:hAnsi="Verdana"/>
          <w:sz w:val="20"/>
          <w:szCs w:val="20"/>
          <w:lang w:val="bg-BG"/>
        </w:rPr>
        <w:t xml:space="preserve">при различия между суми, изразени с цифри и думи, за вярно се приема словестното изражение на сумата; </w:t>
      </w:r>
    </w:p>
    <w:p w14:paraId="31D8B403" w14:textId="77777777" w:rsidR="000867ED" w:rsidRPr="00A104B8" w:rsidRDefault="000867ED" w:rsidP="00A104B8">
      <w:pPr>
        <w:pStyle w:val="ListParagraph"/>
        <w:numPr>
          <w:ilvl w:val="0"/>
          <w:numId w:val="51"/>
        </w:numPr>
        <w:tabs>
          <w:tab w:val="left" w:pos="1260"/>
        </w:tabs>
        <w:spacing w:before="90" w:after="90"/>
        <w:jc w:val="both"/>
        <w:rPr>
          <w:rFonts w:ascii="Verdana" w:hAnsi="Verdana"/>
          <w:sz w:val="20"/>
          <w:szCs w:val="20"/>
          <w:lang w:val="bg-BG"/>
        </w:rPr>
      </w:pPr>
      <w:r w:rsidRPr="00A104B8">
        <w:rPr>
          <w:rFonts w:ascii="Verdana" w:hAnsi="Verdana"/>
          <w:sz w:val="20"/>
          <w:szCs w:val="20"/>
          <w:lang w:val="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31D8B404" w14:textId="77777777"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1D8B405"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31D8B406"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31D8B407"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31D8B40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1D8B409"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31D8B40A" w14:textId="77777777" w:rsidR="00160DD5" w:rsidRPr="009E4A21" w:rsidRDefault="00160DD5" w:rsidP="009E4A21">
      <w:pPr>
        <w:pStyle w:val="ListParagraph"/>
        <w:keepLines/>
        <w:numPr>
          <w:ilvl w:val="2"/>
          <w:numId w:val="13"/>
        </w:numPr>
        <w:spacing w:before="120" w:after="120"/>
        <w:jc w:val="both"/>
        <w:rPr>
          <w:rFonts w:ascii="Verdana" w:hAnsi="Verdana" w:cs="Tahoma"/>
          <w:sz w:val="20"/>
          <w:szCs w:val="20"/>
          <w:lang w:val="bg-BG"/>
        </w:rPr>
      </w:pPr>
      <w:r w:rsidRPr="009E4A21">
        <w:rPr>
          <w:rFonts w:ascii="Verdana" w:hAnsi="Verdana"/>
          <w:i/>
          <w:sz w:val="20"/>
          <w:szCs w:val="20"/>
          <w:lang w:val="bg-BG"/>
        </w:rPr>
        <w:t>Съгласно §2, т.</w:t>
      </w:r>
      <w:r w:rsidRPr="009E4A21">
        <w:rPr>
          <w:rFonts w:ascii="Verdana" w:hAnsi="Verdana" w:cs="Tahoma"/>
          <w:i/>
          <w:iCs/>
          <w:sz w:val="20"/>
          <w:szCs w:val="20"/>
        </w:rPr>
        <w:t>45.</w:t>
      </w:r>
      <w:r w:rsidRPr="009E4A21">
        <w:rPr>
          <w:rFonts w:ascii="Verdana" w:hAnsi="Verdana" w:cs="Tahoma"/>
          <w:i/>
          <w:sz w:val="20"/>
          <w:szCs w:val="20"/>
        </w:rPr>
        <w:t xml:space="preserve"> </w:t>
      </w:r>
      <w:r w:rsidRPr="009E4A21">
        <w:rPr>
          <w:rFonts w:ascii="Verdana" w:hAnsi="Verdana" w:cs="Tahoma"/>
          <w:i/>
          <w:sz w:val="20"/>
          <w:szCs w:val="20"/>
          <w:lang w:val="bg-BG"/>
        </w:rPr>
        <w:t xml:space="preserve">от Допълнителни разпоредби на ЗОП, </w:t>
      </w:r>
      <w:r w:rsidRPr="009E4A21">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9E4A21">
        <w:rPr>
          <w:rFonts w:ascii="Verdana" w:hAnsi="Verdana" w:cs="Tahoma"/>
          <w:i/>
          <w:sz w:val="20"/>
          <w:szCs w:val="20"/>
          <w:lang w:val="bg-BG"/>
        </w:rPr>
        <w:t>, а именно:</w:t>
      </w:r>
      <w:r w:rsidRPr="009E4A21">
        <w:rPr>
          <w:rFonts w:ascii="Verdana" w:hAnsi="Verdana" w:cs="Tahoma"/>
          <w:sz w:val="20"/>
          <w:szCs w:val="20"/>
          <w:lang w:val="bg-BG"/>
        </w:rPr>
        <w:t xml:space="preserve"> </w:t>
      </w:r>
    </w:p>
    <w:p w14:paraId="31D8B40B"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31D8B40C"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31D8B40D"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31D8B40E"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31D8B40F"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31D8B410"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31D8B411"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31D8B412"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lastRenderedPageBreak/>
        <w:t>б) може да определя пряко или непряко повече от половината от членовете на управителния или контролния орган на едно юридическо лице; или</w:t>
      </w:r>
    </w:p>
    <w:p w14:paraId="31D8B413"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31D8B41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31D8B415"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31D8B416" w14:textId="77777777" w:rsidR="00160DD5" w:rsidRPr="009E4A21" w:rsidRDefault="00160DD5" w:rsidP="009E4A21">
      <w:pPr>
        <w:pStyle w:val="ListParagraph"/>
        <w:keepLines/>
        <w:numPr>
          <w:ilvl w:val="2"/>
          <w:numId w:val="13"/>
        </w:numPr>
        <w:spacing w:before="120" w:after="120"/>
        <w:jc w:val="both"/>
        <w:rPr>
          <w:rFonts w:ascii="Verdana" w:hAnsi="Verdana" w:cs="Tahoma"/>
          <w:snapToGrid w:val="0"/>
          <w:color w:val="000000"/>
          <w:sz w:val="20"/>
          <w:szCs w:val="20"/>
          <w:lang w:val="bg-BG"/>
        </w:rPr>
      </w:pPr>
      <w:r w:rsidRPr="009E4A21">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31D8B417"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31D8B418"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31D8B419"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31D8B41A"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31D8B41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1D8B41C"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1D8B41D"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1D8B41E"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1D8B41F"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31D8B420" w14:textId="77777777" w:rsidR="00160DD5" w:rsidRPr="005A06EB" w:rsidRDefault="00160DD5" w:rsidP="009E4A21">
      <w:pPr>
        <w:keepLines/>
        <w:numPr>
          <w:ilvl w:val="2"/>
          <w:numId w:val="13"/>
        </w:numPr>
        <w:spacing w:before="120" w:after="120"/>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31D8B421"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31D8B422" w14:textId="77777777" w:rsidR="00160DD5" w:rsidRPr="00160DD5" w:rsidRDefault="00160DD5" w:rsidP="009E4A21">
      <w:pPr>
        <w:keepLines/>
        <w:numPr>
          <w:ilvl w:val="2"/>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31D8B423"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31D8B424"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31D8B42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31D8B426"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1D8B427"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31D8B42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31D8B429"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31D8B42A" w14:textId="77777777" w:rsidR="005A38EF" w:rsidRDefault="004427DD" w:rsidP="004427DD">
      <w:pPr>
        <w:keepLines/>
        <w:numPr>
          <w:ilvl w:val="0"/>
          <w:numId w:val="13"/>
        </w:numPr>
        <w:spacing w:before="120" w:after="120"/>
        <w:jc w:val="both"/>
        <w:rPr>
          <w:rFonts w:ascii="Verdana" w:hAnsi="Verdana"/>
          <w:color w:val="000000"/>
          <w:sz w:val="20"/>
          <w:szCs w:val="20"/>
          <w:lang w:val="bg-BG"/>
        </w:rPr>
      </w:pPr>
      <w:r w:rsidRPr="004427DD">
        <w:rPr>
          <w:rFonts w:ascii="Verdana" w:hAnsi="Verdana"/>
          <w:color w:val="000000"/>
          <w:sz w:val="20"/>
          <w:szCs w:val="20"/>
          <w:lang w:val="bg-BG"/>
        </w:rPr>
        <w:t xml:space="preserve">Икономически най-изгодната оферта ще се определи по критерий за възлагане </w:t>
      </w:r>
      <w:r w:rsidRPr="005A38EF">
        <w:rPr>
          <w:rFonts w:ascii="Verdana" w:hAnsi="Verdana"/>
          <w:b/>
          <w:color w:val="000000"/>
          <w:sz w:val="20"/>
          <w:szCs w:val="20"/>
          <w:lang w:val="bg-BG"/>
        </w:rPr>
        <w:t>„оптимално съотношение качество/цена</w:t>
      </w:r>
      <w:r w:rsidRPr="004427DD">
        <w:rPr>
          <w:rFonts w:ascii="Verdana" w:hAnsi="Verdana"/>
          <w:color w:val="000000"/>
          <w:sz w:val="20"/>
          <w:szCs w:val="20"/>
          <w:lang w:val="bg-BG"/>
        </w:rPr>
        <w:t xml:space="preserve">“ </w:t>
      </w:r>
      <w:r>
        <w:rPr>
          <w:rFonts w:ascii="Verdana" w:hAnsi="Verdana"/>
          <w:color w:val="000000"/>
          <w:sz w:val="20"/>
          <w:szCs w:val="20"/>
          <w:lang w:val="bg-BG"/>
        </w:rPr>
        <w:t xml:space="preserve">за </w:t>
      </w:r>
      <w:r w:rsidRPr="004427DD">
        <w:rPr>
          <w:rFonts w:ascii="Verdana" w:hAnsi="Verdana"/>
          <w:b/>
          <w:color w:val="000000"/>
          <w:sz w:val="20"/>
          <w:szCs w:val="20"/>
          <w:lang w:val="bg-BG"/>
        </w:rPr>
        <w:t>Обособена позиция 2</w:t>
      </w:r>
      <w:r w:rsidR="009E4A21">
        <w:rPr>
          <w:rFonts w:ascii="Verdana" w:hAnsi="Verdana"/>
          <w:b/>
          <w:color w:val="000000"/>
          <w:sz w:val="20"/>
          <w:szCs w:val="20"/>
          <w:lang w:val="bg-BG"/>
        </w:rPr>
        <w:t>,</w:t>
      </w:r>
      <w:r>
        <w:rPr>
          <w:rFonts w:ascii="Verdana" w:hAnsi="Verdana"/>
          <w:color w:val="000000"/>
          <w:sz w:val="20"/>
          <w:szCs w:val="20"/>
          <w:lang w:val="bg-BG"/>
        </w:rPr>
        <w:t xml:space="preserve"> </w:t>
      </w:r>
      <w:r w:rsidRPr="004427DD">
        <w:rPr>
          <w:rFonts w:ascii="Verdana" w:hAnsi="Verdana"/>
          <w:color w:val="000000"/>
          <w:sz w:val="20"/>
          <w:szCs w:val="20"/>
          <w:lang w:val="bg-BG"/>
        </w:rPr>
        <w:t xml:space="preserve">въз основа на следните показатели: </w:t>
      </w:r>
    </w:p>
    <w:p w14:paraId="31D8B42B" w14:textId="4457364C" w:rsidR="004427DD" w:rsidRPr="00217BB5" w:rsidRDefault="004427DD" w:rsidP="005A38EF">
      <w:pPr>
        <w:keepLines/>
        <w:spacing w:before="120" w:after="120"/>
        <w:ind w:left="576"/>
        <w:jc w:val="both"/>
        <w:rPr>
          <w:rFonts w:ascii="Verdana" w:hAnsi="Verdana"/>
          <w:b/>
          <w:color w:val="000000"/>
          <w:sz w:val="20"/>
          <w:szCs w:val="20"/>
          <w:lang w:val="bg-BG"/>
        </w:rPr>
      </w:pPr>
      <w:r w:rsidRPr="004427DD">
        <w:rPr>
          <w:rFonts w:ascii="Verdana" w:hAnsi="Verdana"/>
          <w:b/>
          <w:color w:val="000000"/>
          <w:sz w:val="20"/>
          <w:szCs w:val="20"/>
          <w:lang w:val="bg-BG"/>
        </w:rPr>
        <w:t>Етап 1</w:t>
      </w:r>
      <w:r w:rsidRPr="004427DD">
        <w:rPr>
          <w:rFonts w:ascii="Verdana" w:hAnsi="Verdana"/>
          <w:color w:val="000000"/>
          <w:sz w:val="20"/>
          <w:szCs w:val="20"/>
          <w:lang w:val="bg-BG"/>
        </w:rPr>
        <w:t xml:space="preserve"> </w:t>
      </w:r>
      <w:r w:rsidR="005762E9">
        <w:rPr>
          <w:rFonts w:ascii="Verdana" w:hAnsi="Verdana"/>
          <w:color w:val="000000"/>
          <w:sz w:val="20"/>
          <w:szCs w:val="20"/>
          <w:lang w:val="bg-BG"/>
        </w:rPr>
        <w:t xml:space="preserve">Техническа </w:t>
      </w:r>
      <w:r w:rsidR="00217BB5" w:rsidRPr="00217BB5">
        <w:rPr>
          <w:rFonts w:ascii="Verdana" w:hAnsi="Verdana"/>
          <w:b/>
          <w:color w:val="000000"/>
          <w:sz w:val="20"/>
          <w:szCs w:val="20"/>
          <w:lang w:val="bg-BG"/>
        </w:rPr>
        <w:t>Оценка Обособена позиция 2</w:t>
      </w:r>
    </w:p>
    <w:p w14:paraId="31D8B42C" w14:textId="5CE7DD5A" w:rsidR="005A38EF" w:rsidRPr="00605670" w:rsidRDefault="005A38EF" w:rsidP="005A38EF">
      <w:pPr>
        <w:keepLines/>
        <w:numPr>
          <w:ilvl w:val="1"/>
          <w:numId w:val="13"/>
        </w:numPr>
        <w:spacing w:before="120" w:after="120"/>
        <w:jc w:val="both"/>
        <w:rPr>
          <w:rFonts w:ascii="Verdana" w:hAnsi="Verdana"/>
          <w:sz w:val="20"/>
          <w:szCs w:val="20"/>
        </w:rPr>
      </w:pPr>
      <w:r w:rsidRPr="00605670">
        <w:rPr>
          <w:rFonts w:ascii="Verdana" w:hAnsi="Verdana"/>
          <w:b/>
          <w:sz w:val="20"/>
          <w:szCs w:val="20"/>
        </w:rPr>
        <w:lastRenderedPageBreak/>
        <w:t xml:space="preserve">Офертите на участниците за обособена позиция </w:t>
      </w:r>
      <w:r>
        <w:rPr>
          <w:rFonts w:ascii="Verdana" w:hAnsi="Verdana"/>
          <w:b/>
          <w:sz w:val="20"/>
          <w:szCs w:val="20"/>
        </w:rPr>
        <w:t>2</w:t>
      </w:r>
      <w:r w:rsidRPr="00605670">
        <w:rPr>
          <w:rFonts w:ascii="Verdana" w:hAnsi="Verdana"/>
          <w:b/>
          <w:sz w:val="20"/>
          <w:szCs w:val="20"/>
        </w:rPr>
        <w:t>,</w:t>
      </w:r>
      <w:r w:rsidR="000622BF">
        <w:rPr>
          <w:rFonts w:ascii="Verdana" w:hAnsi="Verdana"/>
          <w:sz w:val="20"/>
          <w:szCs w:val="20"/>
        </w:rPr>
        <w:t xml:space="preserve"> </w:t>
      </w:r>
      <w:r w:rsidR="000622BF">
        <w:rPr>
          <w:rFonts w:ascii="Verdana" w:hAnsi="Verdana"/>
          <w:sz w:val="20"/>
          <w:szCs w:val="20"/>
          <w:lang w:val="bg-BG"/>
        </w:rPr>
        <w:t>които</w:t>
      </w:r>
      <w:r w:rsidR="000622BF">
        <w:rPr>
          <w:rFonts w:ascii="Verdana" w:hAnsi="Verdana"/>
          <w:sz w:val="20"/>
          <w:szCs w:val="20"/>
        </w:rPr>
        <w:t xml:space="preserve"> </w:t>
      </w:r>
      <w:r w:rsidR="000622BF">
        <w:rPr>
          <w:rFonts w:ascii="Verdana" w:hAnsi="Verdana"/>
          <w:sz w:val="20"/>
          <w:szCs w:val="20"/>
          <w:lang w:val="bg-BG"/>
        </w:rPr>
        <w:t>са</w:t>
      </w:r>
      <w:r w:rsidRPr="00605670">
        <w:rPr>
          <w:rFonts w:ascii="Verdana" w:hAnsi="Verdana"/>
          <w:sz w:val="20"/>
          <w:szCs w:val="20"/>
        </w:rPr>
        <w:t xml:space="preserve"> </w:t>
      </w:r>
      <w:r w:rsidR="000622BF">
        <w:rPr>
          <w:rFonts w:ascii="Verdana" w:hAnsi="Verdana" w:cs="Arial"/>
          <w:sz w:val="20"/>
          <w:szCs w:val="20"/>
          <w:lang w:val="bg-BG"/>
        </w:rPr>
        <w:t>представили</w:t>
      </w:r>
      <w:r w:rsidR="000622BF" w:rsidRPr="00D85764">
        <w:rPr>
          <w:rFonts w:ascii="Verdana" w:hAnsi="Verdana" w:cs="Arial"/>
          <w:sz w:val="20"/>
          <w:szCs w:val="20"/>
          <w:lang w:val="bg-BG"/>
        </w:rPr>
        <w:t xml:space="preserve"> изискуемите от възложителя документи по чл. 39, ал. 2 от ППЗОП в съответствие с поставените в обявлението за обществената поръчка и документацията за участие изисквания, включително в останалата си част документите отговарят на изискванията за </w:t>
      </w:r>
      <w:r w:rsidR="007119DB">
        <w:rPr>
          <w:rFonts w:ascii="Verdana" w:hAnsi="Verdana" w:cs="Arial"/>
          <w:b/>
          <w:sz w:val="20"/>
          <w:szCs w:val="20"/>
          <w:lang w:val="bg-BG"/>
        </w:rPr>
        <w:t xml:space="preserve">лично състояние, </w:t>
      </w:r>
      <w:r w:rsidR="000622BF" w:rsidRPr="007119DB">
        <w:rPr>
          <w:rFonts w:ascii="Verdana" w:hAnsi="Verdana" w:cs="Arial"/>
          <w:b/>
          <w:sz w:val="20"/>
          <w:szCs w:val="20"/>
          <w:lang w:val="bg-BG"/>
        </w:rPr>
        <w:t xml:space="preserve">критериите и </w:t>
      </w:r>
      <w:r w:rsidR="00C526D6" w:rsidRPr="007119DB">
        <w:rPr>
          <w:rFonts w:ascii="Verdana" w:hAnsi="Verdana"/>
          <w:b/>
          <w:sz w:val="20"/>
          <w:szCs w:val="20"/>
          <w:lang w:val="bg-BG"/>
        </w:rPr>
        <w:t>техническото предложение</w:t>
      </w:r>
      <w:r w:rsidR="00C526D6">
        <w:rPr>
          <w:rFonts w:ascii="Verdana" w:hAnsi="Verdana"/>
          <w:sz w:val="20"/>
          <w:szCs w:val="20"/>
          <w:lang w:val="bg-BG"/>
        </w:rPr>
        <w:t xml:space="preserve"> </w:t>
      </w:r>
      <w:r w:rsidR="007119DB">
        <w:rPr>
          <w:rFonts w:ascii="Verdana" w:hAnsi="Verdana"/>
          <w:sz w:val="20"/>
          <w:szCs w:val="20"/>
          <w:lang w:val="bg-BG"/>
        </w:rPr>
        <w:t xml:space="preserve">и </w:t>
      </w:r>
      <w:r w:rsidRPr="00605670">
        <w:rPr>
          <w:rFonts w:ascii="Verdana" w:hAnsi="Verdana"/>
          <w:sz w:val="20"/>
          <w:szCs w:val="20"/>
        </w:rPr>
        <w:t>отговарят на изискванията на възложителя,</w:t>
      </w:r>
      <w:r w:rsidRPr="00605670">
        <w:rPr>
          <w:rFonts w:ascii="Verdana" w:hAnsi="Verdana"/>
          <w:b/>
          <w:sz w:val="20"/>
          <w:szCs w:val="20"/>
        </w:rPr>
        <w:t xml:space="preserve"> </w:t>
      </w:r>
      <w:r w:rsidRPr="00605670">
        <w:rPr>
          <w:rFonts w:ascii="Verdana" w:hAnsi="Verdana"/>
          <w:sz w:val="20"/>
          <w:szCs w:val="20"/>
        </w:rPr>
        <w:t>преди отваряне на П</w:t>
      </w:r>
      <w:r w:rsidR="00A61D6D">
        <w:rPr>
          <w:rFonts w:ascii="Verdana" w:hAnsi="Verdana"/>
          <w:sz w:val="20"/>
          <w:szCs w:val="20"/>
          <w:lang w:val="bg-BG"/>
        </w:rPr>
        <w:t>редлагани ценови параметри</w:t>
      </w:r>
      <w:r w:rsidRPr="00605670">
        <w:rPr>
          <w:rFonts w:ascii="Verdana" w:hAnsi="Verdana"/>
          <w:sz w:val="20"/>
          <w:szCs w:val="20"/>
        </w:rPr>
        <w:t xml:space="preserve"> ще бъдат оценени</w:t>
      </w:r>
      <w:r w:rsidRPr="00605670">
        <w:rPr>
          <w:rFonts w:ascii="Verdana" w:hAnsi="Verdana"/>
          <w:b/>
          <w:sz w:val="20"/>
          <w:szCs w:val="20"/>
        </w:rPr>
        <w:t xml:space="preserve"> по показател К1</w:t>
      </w:r>
      <w:r w:rsidRPr="00605670">
        <w:rPr>
          <w:rFonts w:ascii="Verdana" w:hAnsi="Verdana"/>
          <w:sz w:val="20"/>
          <w:szCs w:val="20"/>
        </w:rPr>
        <w:t xml:space="preserve"> </w:t>
      </w:r>
      <w:r w:rsidRPr="00605670">
        <w:rPr>
          <w:rFonts w:ascii="Verdana" w:hAnsi="Verdana"/>
          <w:b/>
          <w:sz w:val="20"/>
          <w:szCs w:val="20"/>
        </w:rPr>
        <w:t>„Техническа оценка” с максимален брой точки 40</w:t>
      </w:r>
      <w:r w:rsidRPr="00605670">
        <w:rPr>
          <w:rFonts w:ascii="Verdana" w:hAnsi="Verdana"/>
          <w:sz w:val="20"/>
          <w:szCs w:val="20"/>
        </w:rPr>
        <w:t>, въз основа на стойностите на R за всеки водомер по диаметри (6 артикула)</w:t>
      </w:r>
      <w:r w:rsidR="009E4A21">
        <w:rPr>
          <w:rFonts w:ascii="Verdana" w:hAnsi="Verdana"/>
          <w:sz w:val="20"/>
          <w:szCs w:val="20"/>
          <w:lang w:val="bg-BG"/>
        </w:rPr>
        <w:t>,</w:t>
      </w:r>
      <w:r w:rsidRPr="00605670">
        <w:rPr>
          <w:rFonts w:ascii="Verdana" w:hAnsi="Verdana"/>
          <w:sz w:val="20"/>
          <w:szCs w:val="20"/>
        </w:rPr>
        <w:t xml:space="preserve"> записани в техническото предложение  на всеки участник, по посочената по-долу методика за оценка:</w:t>
      </w:r>
    </w:p>
    <w:p w14:paraId="31D8B42D" w14:textId="77777777" w:rsidR="0045220F" w:rsidRPr="00605670" w:rsidRDefault="0045220F" w:rsidP="0045220F">
      <w:pPr>
        <w:pStyle w:val="ListParagraph"/>
        <w:numPr>
          <w:ilvl w:val="2"/>
          <w:numId w:val="13"/>
        </w:numPr>
        <w:spacing w:before="120" w:after="120"/>
        <w:contextualSpacing w:val="0"/>
        <w:jc w:val="both"/>
        <w:rPr>
          <w:rFonts w:ascii="Verdana" w:hAnsi="Verdana"/>
          <w:sz w:val="20"/>
          <w:szCs w:val="20"/>
        </w:rPr>
      </w:pPr>
      <w:r w:rsidRPr="00605670">
        <w:rPr>
          <w:rFonts w:ascii="Verdana" w:hAnsi="Verdana"/>
          <w:sz w:val="20"/>
          <w:szCs w:val="20"/>
        </w:rPr>
        <w:t xml:space="preserve">Стойностите на </w:t>
      </w:r>
      <w:r w:rsidRPr="00605670">
        <w:rPr>
          <w:rFonts w:ascii="Verdana" w:hAnsi="Verdana"/>
          <w:sz w:val="20"/>
          <w:szCs w:val="20"/>
          <w:lang w:val="en-US"/>
        </w:rPr>
        <w:t>R</w:t>
      </w:r>
      <w:r w:rsidRPr="00605670">
        <w:rPr>
          <w:rFonts w:ascii="Verdana" w:hAnsi="Verdana"/>
          <w:sz w:val="20"/>
          <w:szCs w:val="20"/>
        </w:rPr>
        <w:t xml:space="preserve"> за всеки водомер по диаметри записани в техническото предложение на всеки участник се оценяват по посочените в таблицата брой точки.</w:t>
      </w:r>
    </w:p>
    <w:tbl>
      <w:tblPr>
        <w:tblStyle w:val="TableGrid"/>
        <w:tblW w:w="0" w:type="auto"/>
        <w:jc w:val="center"/>
        <w:tblLook w:val="04A0" w:firstRow="1" w:lastRow="0" w:firstColumn="1" w:lastColumn="0" w:noHBand="0" w:noVBand="1"/>
      </w:tblPr>
      <w:tblGrid>
        <w:gridCol w:w="2530"/>
        <w:gridCol w:w="1134"/>
      </w:tblGrid>
      <w:tr w:rsidR="0045220F" w:rsidRPr="009E4A21" w14:paraId="31D8B430" w14:textId="77777777" w:rsidTr="00CB1CCA">
        <w:trPr>
          <w:jc w:val="center"/>
        </w:trPr>
        <w:tc>
          <w:tcPr>
            <w:tcW w:w="2530" w:type="dxa"/>
            <w:vAlign w:val="center"/>
          </w:tcPr>
          <w:p w14:paraId="31D8B42E" w14:textId="77777777" w:rsidR="0045220F" w:rsidRPr="009E4A21" w:rsidRDefault="0045220F" w:rsidP="00CB1CCA">
            <w:pPr>
              <w:jc w:val="center"/>
              <w:rPr>
                <w:rFonts w:ascii="Verdana" w:hAnsi="Verdana"/>
                <w:b/>
                <w:sz w:val="20"/>
                <w:szCs w:val="20"/>
              </w:rPr>
            </w:pPr>
            <w:r w:rsidRPr="009E4A21">
              <w:rPr>
                <w:rFonts w:ascii="Verdana" w:hAnsi="Verdana"/>
                <w:b/>
                <w:sz w:val="20"/>
                <w:szCs w:val="20"/>
              </w:rPr>
              <w:t xml:space="preserve">Стойност на </w:t>
            </w:r>
            <w:r w:rsidRPr="009E4A21">
              <w:rPr>
                <w:rFonts w:ascii="Verdana" w:hAnsi="Verdana"/>
                <w:b/>
                <w:sz w:val="20"/>
                <w:szCs w:val="20"/>
                <w:lang w:val="en-US"/>
              </w:rPr>
              <w:t>R</w:t>
            </w:r>
          </w:p>
        </w:tc>
        <w:tc>
          <w:tcPr>
            <w:tcW w:w="1134" w:type="dxa"/>
            <w:vAlign w:val="center"/>
          </w:tcPr>
          <w:p w14:paraId="31D8B42F" w14:textId="77777777" w:rsidR="0045220F" w:rsidRPr="009E4A21" w:rsidRDefault="0045220F" w:rsidP="00CB1CCA">
            <w:pPr>
              <w:jc w:val="center"/>
              <w:rPr>
                <w:rFonts w:ascii="Verdana" w:hAnsi="Verdana"/>
                <w:b/>
                <w:sz w:val="20"/>
                <w:szCs w:val="20"/>
              </w:rPr>
            </w:pPr>
            <w:r w:rsidRPr="009E4A21">
              <w:rPr>
                <w:rFonts w:ascii="Verdana" w:hAnsi="Verdana"/>
                <w:b/>
                <w:sz w:val="20"/>
                <w:szCs w:val="20"/>
              </w:rPr>
              <w:t>Брой точки</w:t>
            </w:r>
          </w:p>
        </w:tc>
      </w:tr>
      <w:tr w:rsidR="0045220F" w:rsidRPr="009E4A21" w14:paraId="31D8B433" w14:textId="77777777" w:rsidTr="00CB1CCA">
        <w:trPr>
          <w:jc w:val="center"/>
        </w:trPr>
        <w:tc>
          <w:tcPr>
            <w:tcW w:w="2530" w:type="dxa"/>
          </w:tcPr>
          <w:p w14:paraId="31D8B431" w14:textId="77777777" w:rsidR="0045220F" w:rsidRPr="009E4A21" w:rsidRDefault="0045220F" w:rsidP="00CB1CCA">
            <w:pPr>
              <w:rPr>
                <w:rFonts w:ascii="Verdana" w:hAnsi="Verdana"/>
                <w:sz w:val="20"/>
                <w:szCs w:val="20"/>
              </w:rPr>
            </w:pPr>
            <w:r w:rsidRPr="009E4A21">
              <w:rPr>
                <w:rFonts w:ascii="Verdana" w:hAnsi="Verdana"/>
                <w:sz w:val="20"/>
                <w:szCs w:val="20"/>
                <w:lang w:val="en-US"/>
              </w:rPr>
              <w:t>R=</w:t>
            </w:r>
            <w:r w:rsidRPr="009E4A21">
              <w:rPr>
                <w:rFonts w:ascii="Verdana" w:hAnsi="Verdana"/>
                <w:sz w:val="20"/>
                <w:szCs w:val="20"/>
              </w:rPr>
              <w:t>50</w:t>
            </w:r>
          </w:p>
        </w:tc>
        <w:tc>
          <w:tcPr>
            <w:tcW w:w="1134" w:type="dxa"/>
            <w:vAlign w:val="center"/>
          </w:tcPr>
          <w:p w14:paraId="31D8B432" w14:textId="77777777" w:rsidR="0045220F" w:rsidRPr="009E4A21" w:rsidRDefault="0045220F" w:rsidP="00CB1CCA">
            <w:pPr>
              <w:jc w:val="center"/>
              <w:rPr>
                <w:rFonts w:ascii="Verdana" w:hAnsi="Verdana"/>
                <w:sz w:val="20"/>
                <w:szCs w:val="20"/>
              </w:rPr>
            </w:pPr>
            <w:r w:rsidRPr="009E4A21">
              <w:rPr>
                <w:rFonts w:ascii="Verdana" w:hAnsi="Verdana"/>
                <w:sz w:val="20"/>
                <w:szCs w:val="20"/>
              </w:rPr>
              <w:t>1</w:t>
            </w:r>
          </w:p>
        </w:tc>
      </w:tr>
      <w:tr w:rsidR="0045220F" w:rsidRPr="009E4A21" w14:paraId="31D8B436" w14:textId="77777777" w:rsidTr="00CB1CCA">
        <w:trPr>
          <w:jc w:val="center"/>
        </w:trPr>
        <w:tc>
          <w:tcPr>
            <w:tcW w:w="2530" w:type="dxa"/>
          </w:tcPr>
          <w:p w14:paraId="31D8B434" w14:textId="77777777" w:rsidR="0045220F" w:rsidRPr="009E4A21" w:rsidRDefault="0045220F" w:rsidP="00CB1CCA">
            <w:pPr>
              <w:rPr>
                <w:rFonts w:ascii="Verdana" w:hAnsi="Verdana"/>
                <w:sz w:val="20"/>
                <w:szCs w:val="20"/>
              </w:rPr>
            </w:pPr>
            <w:r w:rsidRPr="009E4A21">
              <w:rPr>
                <w:rFonts w:ascii="Verdana" w:hAnsi="Verdana"/>
                <w:sz w:val="20"/>
                <w:szCs w:val="20"/>
                <w:lang w:val="en-US"/>
              </w:rPr>
              <w:t>50&lt;R≤</w:t>
            </w:r>
            <w:r w:rsidRPr="009E4A21">
              <w:rPr>
                <w:rFonts w:ascii="Verdana" w:hAnsi="Verdana"/>
                <w:sz w:val="20"/>
                <w:szCs w:val="20"/>
              </w:rPr>
              <w:t>63</w:t>
            </w:r>
          </w:p>
        </w:tc>
        <w:tc>
          <w:tcPr>
            <w:tcW w:w="1134" w:type="dxa"/>
            <w:vAlign w:val="center"/>
          </w:tcPr>
          <w:p w14:paraId="31D8B435" w14:textId="77777777" w:rsidR="0045220F" w:rsidRPr="009E4A21" w:rsidRDefault="0045220F" w:rsidP="00CB1CCA">
            <w:pPr>
              <w:jc w:val="center"/>
              <w:rPr>
                <w:rFonts w:ascii="Verdana" w:hAnsi="Verdana"/>
                <w:sz w:val="20"/>
                <w:szCs w:val="20"/>
              </w:rPr>
            </w:pPr>
            <w:r w:rsidRPr="009E4A21">
              <w:rPr>
                <w:rFonts w:ascii="Verdana" w:hAnsi="Verdana"/>
                <w:sz w:val="20"/>
                <w:szCs w:val="20"/>
              </w:rPr>
              <w:t>5</w:t>
            </w:r>
          </w:p>
        </w:tc>
      </w:tr>
      <w:tr w:rsidR="0045220F" w:rsidRPr="009E4A21" w14:paraId="31D8B439" w14:textId="77777777" w:rsidTr="00CB1CCA">
        <w:trPr>
          <w:jc w:val="center"/>
        </w:trPr>
        <w:tc>
          <w:tcPr>
            <w:tcW w:w="2530" w:type="dxa"/>
          </w:tcPr>
          <w:p w14:paraId="31D8B437" w14:textId="77777777" w:rsidR="0045220F" w:rsidRPr="009E4A21" w:rsidRDefault="0045220F" w:rsidP="00CB1CCA">
            <w:pPr>
              <w:rPr>
                <w:rFonts w:ascii="Verdana" w:hAnsi="Verdana"/>
                <w:sz w:val="20"/>
                <w:szCs w:val="20"/>
                <w:lang w:val="en-US"/>
              </w:rPr>
            </w:pPr>
            <w:r w:rsidRPr="009E4A21">
              <w:rPr>
                <w:rFonts w:ascii="Verdana" w:hAnsi="Verdana"/>
                <w:sz w:val="20"/>
                <w:szCs w:val="20"/>
                <w:lang w:val="en-US"/>
              </w:rPr>
              <w:t>63&lt;R≤</w:t>
            </w:r>
            <w:r w:rsidRPr="009E4A21">
              <w:rPr>
                <w:rFonts w:ascii="Verdana" w:hAnsi="Verdana"/>
                <w:sz w:val="20"/>
                <w:szCs w:val="20"/>
              </w:rPr>
              <w:t>80</w:t>
            </w:r>
          </w:p>
        </w:tc>
        <w:tc>
          <w:tcPr>
            <w:tcW w:w="1134" w:type="dxa"/>
            <w:vAlign w:val="center"/>
          </w:tcPr>
          <w:p w14:paraId="31D8B438" w14:textId="77777777" w:rsidR="0045220F" w:rsidRPr="009E4A21" w:rsidRDefault="0045220F" w:rsidP="00CB1CCA">
            <w:pPr>
              <w:jc w:val="center"/>
              <w:rPr>
                <w:rFonts w:ascii="Verdana" w:hAnsi="Verdana"/>
                <w:sz w:val="20"/>
                <w:szCs w:val="20"/>
              </w:rPr>
            </w:pPr>
            <w:r w:rsidRPr="009E4A21">
              <w:rPr>
                <w:rFonts w:ascii="Verdana" w:hAnsi="Verdana"/>
                <w:sz w:val="20"/>
                <w:szCs w:val="20"/>
              </w:rPr>
              <w:t>10</w:t>
            </w:r>
          </w:p>
        </w:tc>
      </w:tr>
      <w:tr w:rsidR="0045220F" w:rsidRPr="009E4A21" w14:paraId="31D8B43C" w14:textId="77777777" w:rsidTr="00CB1CCA">
        <w:trPr>
          <w:jc w:val="center"/>
        </w:trPr>
        <w:tc>
          <w:tcPr>
            <w:tcW w:w="2530" w:type="dxa"/>
          </w:tcPr>
          <w:p w14:paraId="31D8B43A" w14:textId="77777777" w:rsidR="0045220F" w:rsidRPr="009E4A21" w:rsidRDefault="0045220F" w:rsidP="00CB1CCA">
            <w:pPr>
              <w:rPr>
                <w:rFonts w:ascii="Verdana" w:hAnsi="Verdana"/>
                <w:sz w:val="20"/>
                <w:szCs w:val="20"/>
                <w:lang w:val="en-US"/>
              </w:rPr>
            </w:pPr>
            <w:r w:rsidRPr="009E4A21">
              <w:rPr>
                <w:rFonts w:ascii="Verdana" w:hAnsi="Verdana"/>
                <w:sz w:val="20"/>
                <w:szCs w:val="20"/>
                <w:lang w:val="en-US"/>
              </w:rPr>
              <w:t>80&lt;R&lt;125</w:t>
            </w:r>
          </w:p>
        </w:tc>
        <w:tc>
          <w:tcPr>
            <w:tcW w:w="1134" w:type="dxa"/>
            <w:vAlign w:val="center"/>
          </w:tcPr>
          <w:p w14:paraId="31D8B43B" w14:textId="77777777" w:rsidR="0045220F" w:rsidRPr="009E4A21" w:rsidRDefault="0045220F" w:rsidP="00CB1CCA">
            <w:pPr>
              <w:jc w:val="center"/>
              <w:rPr>
                <w:rFonts w:ascii="Verdana" w:hAnsi="Verdana"/>
                <w:sz w:val="20"/>
                <w:szCs w:val="20"/>
              </w:rPr>
            </w:pPr>
            <w:r w:rsidRPr="009E4A21">
              <w:rPr>
                <w:rFonts w:ascii="Verdana" w:hAnsi="Verdana"/>
                <w:sz w:val="20"/>
                <w:szCs w:val="20"/>
              </w:rPr>
              <w:t>15</w:t>
            </w:r>
          </w:p>
        </w:tc>
      </w:tr>
      <w:tr w:rsidR="0045220F" w:rsidRPr="009E4A21" w14:paraId="31D8B43F" w14:textId="77777777" w:rsidTr="00CB1CCA">
        <w:trPr>
          <w:jc w:val="center"/>
        </w:trPr>
        <w:tc>
          <w:tcPr>
            <w:tcW w:w="2530" w:type="dxa"/>
          </w:tcPr>
          <w:p w14:paraId="31D8B43D" w14:textId="77777777" w:rsidR="0045220F" w:rsidRPr="009E4A21" w:rsidRDefault="0045220F" w:rsidP="00CB1CCA">
            <w:pPr>
              <w:rPr>
                <w:rFonts w:ascii="Verdana" w:hAnsi="Verdana"/>
                <w:sz w:val="20"/>
                <w:szCs w:val="20"/>
                <w:lang w:val="en-US"/>
              </w:rPr>
            </w:pPr>
            <w:r w:rsidRPr="009E4A21">
              <w:rPr>
                <w:rFonts w:ascii="Verdana" w:hAnsi="Verdana"/>
                <w:sz w:val="20"/>
                <w:szCs w:val="20"/>
                <w:lang w:val="en-US"/>
              </w:rPr>
              <w:t>R≥</w:t>
            </w:r>
            <w:r w:rsidRPr="009E4A21">
              <w:rPr>
                <w:rFonts w:ascii="Verdana" w:hAnsi="Verdana"/>
                <w:sz w:val="20"/>
                <w:szCs w:val="20"/>
              </w:rPr>
              <w:t>125</w:t>
            </w:r>
          </w:p>
        </w:tc>
        <w:tc>
          <w:tcPr>
            <w:tcW w:w="1134" w:type="dxa"/>
            <w:vAlign w:val="center"/>
          </w:tcPr>
          <w:p w14:paraId="31D8B43E" w14:textId="77777777" w:rsidR="0045220F" w:rsidRPr="009E4A21" w:rsidRDefault="0045220F" w:rsidP="00CB1CCA">
            <w:pPr>
              <w:jc w:val="center"/>
              <w:rPr>
                <w:rFonts w:ascii="Verdana" w:hAnsi="Verdana"/>
                <w:sz w:val="20"/>
                <w:szCs w:val="20"/>
              </w:rPr>
            </w:pPr>
            <w:r w:rsidRPr="009E4A21">
              <w:rPr>
                <w:rFonts w:ascii="Verdana" w:hAnsi="Verdana"/>
                <w:sz w:val="20"/>
                <w:szCs w:val="20"/>
              </w:rPr>
              <w:t>20</w:t>
            </w:r>
          </w:p>
        </w:tc>
      </w:tr>
    </w:tbl>
    <w:p w14:paraId="31D8B440" w14:textId="77777777" w:rsidR="0045220F" w:rsidRPr="00605670" w:rsidRDefault="0045220F" w:rsidP="0045220F">
      <w:pPr>
        <w:pStyle w:val="ListParagraph"/>
        <w:numPr>
          <w:ilvl w:val="2"/>
          <w:numId w:val="13"/>
        </w:numPr>
        <w:spacing w:before="120" w:after="120"/>
        <w:contextualSpacing w:val="0"/>
        <w:jc w:val="both"/>
        <w:rPr>
          <w:rFonts w:ascii="Verdana" w:hAnsi="Verdana"/>
          <w:sz w:val="20"/>
          <w:szCs w:val="20"/>
        </w:rPr>
      </w:pPr>
      <w:r w:rsidRPr="00605670">
        <w:rPr>
          <w:rFonts w:ascii="Verdana" w:hAnsi="Verdana"/>
          <w:sz w:val="20"/>
          <w:szCs w:val="20"/>
        </w:rPr>
        <w:t xml:space="preserve">На оценка подлежи общата сума от колона „Брой точки” за всички артикули. </w:t>
      </w:r>
      <w:r w:rsidRPr="00605670">
        <w:rPr>
          <w:rFonts w:ascii="Verdana" w:hAnsi="Verdana"/>
          <w:bCs/>
          <w:iCs/>
          <w:sz w:val="20"/>
          <w:szCs w:val="20"/>
        </w:rPr>
        <w:t>Участникът с най-високия</w:t>
      </w:r>
      <w:r w:rsidR="00A3071F">
        <w:rPr>
          <w:rFonts w:ascii="Verdana" w:hAnsi="Verdana"/>
          <w:bCs/>
          <w:iCs/>
          <w:sz w:val="20"/>
          <w:szCs w:val="20"/>
          <w:lang w:val="bg-BG"/>
        </w:rPr>
        <w:t>т</w:t>
      </w:r>
      <w:r w:rsidRPr="00605670">
        <w:rPr>
          <w:rFonts w:ascii="Verdana" w:hAnsi="Verdana"/>
          <w:bCs/>
          <w:iCs/>
          <w:sz w:val="20"/>
          <w:szCs w:val="20"/>
        </w:rPr>
        <w:t xml:space="preserve"> сбор получава като оценка максималния брой точки за показателя. Оценката по показателя на всеки от останалите участници се получава като се раздели броя на получените точки от съответния участник към максималния брой точки </w:t>
      </w:r>
      <w:r w:rsidRPr="00605670">
        <w:rPr>
          <w:rFonts w:ascii="Verdana" w:hAnsi="Verdana"/>
          <w:sz w:val="20"/>
          <w:szCs w:val="20"/>
        </w:rPr>
        <w:t>и полученият резултат се умножи по максималния брой 40 точки за показателя,</w:t>
      </w:r>
      <w:r w:rsidRPr="00605670">
        <w:rPr>
          <w:rFonts w:ascii="Verdana" w:hAnsi="Verdana"/>
          <w:bCs/>
          <w:iCs/>
          <w:sz w:val="20"/>
          <w:szCs w:val="20"/>
        </w:rPr>
        <w:t xml:space="preserve"> и се закръгли до втория знак след десетичната запетая.</w:t>
      </w:r>
    </w:p>
    <w:p w14:paraId="31D8B441" w14:textId="77777777"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31D8B442"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31D8B443" w14:textId="77777777" w:rsidR="00815B8B" w:rsidRPr="00815B8B" w:rsidRDefault="00BD29DF" w:rsidP="009F6E0D">
      <w:pPr>
        <w:keepLines/>
        <w:numPr>
          <w:ilvl w:val="1"/>
          <w:numId w:val="13"/>
        </w:numPr>
        <w:spacing w:before="120" w:after="120"/>
        <w:ind w:left="1560" w:hanging="851"/>
        <w:jc w:val="both"/>
        <w:rPr>
          <w:rFonts w:ascii="Verdana" w:hAnsi="Verdana"/>
          <w:bCs/>
          <w:sz w:val="20"/>
          <w:szCs w:val="20"/>
          <w:lang w:val="bg-BG"/>
        </w:rPr>
      </w:pPr>
      <w:r>
        <w:rPr>
          <w:rFonts w:ascii="Verdana" w:hAnsi="Verdana"/>
          <w:sz w:val="20"/>
          <w:szCs w:val="20"/>
          <w:lang w:val="bg-BG"/>
        </w:rPr>
        <w:t xml:space="preserve">В приложимите случаи </w:t>
      </w:r>
      <w:r w:rsidRPr="00475B8B">
        <w:rPr>
          <w:rFonts w:ascii="Verdana" w:hAnsi="Verdana"/>
          <w:bCs/>
          <w:sz w:val="20"/>
          <w:szCs w:val="20"/>
          <w:lang w:val="bg-BG"/>
        </w:rPr>
        <w:t xml:space="preserve">констатираните </w:t>
      </w:r>
      <w:r w:rsidR="00815B8B"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31D8B444"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31D8B445"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31D8B446" w14:textId="77777777"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31D8B447"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31D8B448" w14:textId="77777777"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1D8B449" w14:textId="77777777" w:rsidR="002130BA" w:rsidRPr="002130BA" w:rsidRDefault="00321663" w:rsidP="00F03392">
      <w:pPr>
        <w:pStyle w:val="ListParagraph"/>
        <w:numPr>
          <w:ilvl w:val="0"/>
          <w:numId w:val="13"/>
        </w:numPr>
        <w:spacing w:before="120" w:after="120"/>
        <w:ind w:left="578" w:hanging="578"/>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31D8B44A" w14:textId="77777777" w:rsidR="00D90181" w:rsidRPr="00F03392" w:rsidRDefault="00704A30" w:rsidP="00F03392">
      <w:pPr>
        <w:pStyle w:val="ListParagraph"/>
        <w:numPr>
          <w:ilvl w:val="1"/>
          <w:numId w:val="13"/>
        </w:numPr>
        <w:spacing w:before="120" w:after="120"/>
        <w:ind w:left="1429"/>
        <w:jc w:val="both"/>
        <w:rPr>
          <w:rFonts w:ascii="Verdana" w:hAnsi="Verdana"/>
          <w:sz w:val="20"/>
          <w:szCs w:val="20"/>
          <w:lang w:val="bg-BG"/>
        </w:rPr>
      </w:pPr>
      <w:r w:rsidRPr="00F03392">
        <w:rPr>
          <w:rFonts w:ascii="Verdana" w:hAnsi="Verdana"/>
          <w:sz w:val="20"/>
          <w:szCs w:val="20"/>
          <w:lang w:val="bg-BG"/>
        </w:rPr>
        <w:t>Икономически най-изгодната оферта ще се опреде</w:t>
      </w:r>
      <w:r w:rsidR="002C13F1" w:rsidRPr="00F03392">
        <w:rPr>
          <w:rFonts w:ascii="Verdana" w:hAnsi="Verdana"/>
          <w:sz w:val="20"/>
          <w:szCs w:val="20"/>
          <w:lang w:val="bg-BG"/>
        </w:rPr>
        <w:t xml:space="preserve">ли по критерий за възлагане </w:t>
      </w:r>
      <w:r w:rsidR="002C13F1" w:rsidRPr="00F03392">
        <w:rPr>
          <w:rFonts w:ascii="Verdana" w:hAnsi="Verdana"/>
          <w:b/>
          <w:sz w:val="20"/>
          <w:szCs w:val="20"/>
          <w:lang w:val="bg-BG"/>
        </w:rPr>
        <w:t>„</w:t>
      </w:r>
      <w:r w:rsidR="00DA5C8F" w:rsidRPr="00F03392">
        <w:rPr>
          <w:rFonts w:ascii="Verdana" w:hAnsi="Verdana"/>
          <w:b/>
          <w:sz w:val="20"/>
          <w:szCs w:val="20"/>
          <w:lang w:val="bg-BG"/>
        </w:rPr>
        <w:t>най-ниска цена</w:t>
      </w:r>
      <w:r w:rsidRPr="00F03392">
        <w:rPr>
          <w:rFonts w:ascii="Verdana" w:hAnsi="Verdana"/>
          <w:b/>
          <w:sz w:val="20"/>
          <w:szCs w:val="20"/>
          <w:lang w:val="bg-BG"/>
        </w:rPr>
        <w:t xml:space="preserve">“ </w:t>
      </w:r>
      <w:r w:rsidRPr="00F03392">
        <w:rPr>
          <w:rFonts w:ascii="Verdana" w:hAnsi="Verdana"/>
          <w:sz w:val="20"/>
          <w:szCs w:val="20"/>
          <w:lang w:val="bg-BG"/>
        </w:rPr>
        <w:t>въ</w:t>
      </w:r>
      <w:r w:rsidR="00DA5C8F" w:rsidRPr="00F03392">
        <w:rPr>
          <w:rFonts w:ascii="Verdana" w:hAnsi="Verdana"/>
          <w:sz w:val="20"/>
          <w:szCs w:val="20"/>
          <w:lang w:val="bg-BG"/>
        </w:rPr>
        <w:t>з основа на следните показатели</w:t>
      </w:r>
      <w:r w:rsidR="00CC0928" w:rsidRPr="00F03392">
        <w:rPr>
          <w:rFonts w:ascii="Verdana" w:hAnsi="Verdana"/>
          <w:sz w:val="20"/>
          <w:szCs w:val="20"/>
          <w:lang w:val="bg-BG"/>
        </w:rPr>
        <w:t xml:space="preserve"> за </w:t>
      </w:r>
      <w:r w:rsidR="00CC0928" w:rsidRPr="00F03392">
        <w:rPr>
          <w:rFonts w:ascii="Verdana" w:hAnsi="Verdana"/>
          <w:b/>
          <w:sz w:val="20"/>
          <w:szCs w:val="20"/>
          <w:lang w:val="bg-BG"/>
        </w:rPr>
        <w:t>Обособена позиция 1 и Обособена позиция 3</w:t>
      </w:r>
      <w:r w:rsidR="00DA5C8F" w:rsidRPr="00F03392">
        <w:rPr>
          <w:rFonts w:ascii="Verdana" w:hAnsi="Verdana"/>
          <w:b/>
          <w:sz w:val="20"/>
          <w:szCs w:val="20"/>
          <w:lang w:val="bg-BG"/>
        </w:rPr>
        <w:t>:</w:t>
      </w:r>
    </w:p>
    <w:p w14:paraId="31D8B44B" w14:textId="640F6CAB" w:rsidR="00CC0928" w:rsidRPr="003A72F1" w:rsidRDefault="00CC0928" w:rsidP="00F03392">
      <w:pPr>
        <w:pStyle w:val="ListParagraph"/>
        <w:numPr>
          <w:ilvl w:val="2"/>
          <w:numId w:val="13"/>
        </w:numPr>
        <w:spacing w:before="120" w:after="120"/>
        <w:ind w:left="1854"/>
        <w:jc w:val="both"/>
        <w:rPr>
          <w:bCs/>
          <w:i/>
          <w:iCs/>
          <w:sz w:val="20"/>
          <w:szCs w:val="20"/>
        </w:rPr>
      </w:pPr>
      <w:r w:rsidRPr="00F03392">
        <w:rPr>
          <w:rFonts w:ascii="Verdana" w:hAnsi="Verdana"/>
          <w:sz w:val="20"/>
          <w:szCs w:val="20"/>
          <w:lang w:val="bg-BG"/>
        </w:rPr>
        <w:t xml:space="preserve">Ценовите предложения на участниците </w:t>
      </w:r>
      <w:r w:rsidRPr="00F03392">
        <w:rPr>
          <w:rFonts w:ascii="Verdana" w:hAnsi="Verdana"/>
          <w:b/>
          <w:sz w:val="20"/>
          <w:szCs w:val="20"/>
          <w:lang w:val="bg-BG"/>
        </w:rPr>
        <w:t>за обособени позиции 1 и 3</w:t>
      </w:r>
      <w:r w:rsidRPr="00F03392">
        <w:rPr>
          <w:rFonts w:ascii="Verdana" w:hAnsi="Verdana"/>
          <w:sz w:val="20"/>
          <w:szCs w:val="20"/>
          <w:lang w:val="bg-BG"/>
        </w:rPr>
        <w:t xml:space="preserve">, които отговарят на обявените изисквания, ще бъдат оценени по </w:t>
      </w:r>
      <w:r w:rsidRPr="00F03392">
        <w:rPr>
          <w:rFonts w:ascii="Verdana" w:hAnsi="Verdana"/>
          <w:b/>
          <w:sz w:val="20"/>
          <w:szCs w:val="20"/>
          <w:lang w:val="bg-BG"/>
        </w:rPr>
        <w:t>критерий най-ниска цена</w:t>
      </w:r>
      <w:r w:rsidR="00F03392">
        <w:rPr>
          <w:rFonts w:ascii="Verdana" w:hAnsi="Verdana"/>
          <w:b/>
          <w:sz w:val="20"/>
          <w:szCs w:val="20"/>
          <w:lang w:val="bg-BG"/>
        </w:rPr>
        <w:t>,</w:t>
      </w:r>
      <w:r w:rsidRPr="00F03392">
        <w:rPr>
          <w:rFonts w:ascii="Verdana" w:hAnsi="Verdana"/>
          <w:sz w:val="20"/>
          <w:szCs w:val="20"/>
          <w:lang w:val="bg-BG"/>
        </w:rPr>
        <w:t xml:space="preserve"> въз основа на показател за оценка</w:t>
      </w:r>
      <w:r w:rsidRPr="00F03392">
        <w:rPr>
          <w:rFonts w:ascii="Verdana" w:hAnsi="Verdana"/>
          <w:b/>
          <w:sz w:val="20"/>
          <w:szCs w:val="20"/>
          <w:lang w:val="bg-BG"/>
        </w:rPr>
        <w:t xml:space="preserve"> „</w:t>
      </w:r>
      <w:r w:rsidRPr="00F03392">
        <w:rPr>
          <w:rFonts w:ascii="Verdana" w:hAnsi="Verdana"/>
          <w:b/>
          <w:i/>
          <w:sz w:val="20"/>
          <w:szCs w:val="20"/>
          <w:lang w:val="bg-BG"/>
        </w:rPr>
        <w:t>Сума от</w:t>
      </w:r>
      <w:r w:rsidRPr="00F03392">
        <w:rPr>
          <w:rFonts w:ascii="Verdana" w:hAnsi="Verdana"/>
          <w:b/>
          <w:sz w:val="20"/>
          <w:szCs w:val="20"/>
          <w:lang w:val="bg-BG"/>
        </w:rPr>
        <w:t xml:space="preserve"> </w:t>
      </w:r>
      <w:r w:rsidRPr="00F03392">
        <w:rPr>
          <w:rFonts w:ascii="Verdana" w:hAnsi="Verdana"/>
          <w:b/>
          <w:i/>
          <w:sz w:val="20"/>
          <w:szCs w:val="20"/>
          <w:lang w:val="bg-BG"/>
        </w:rPr>
        <w:t>предложените единични цени</w:t>
      </w:r>
      <w:r w:rsidRPr="00F03392">
        <w:rPr>
          <w:rFonts w:ascii="Verdana" w:hAnsi="Verdana"/>
          <w:i/>
          <w:sz w:val="20"/>
          <w:szCs w:val="20"/>
          <w:lang w:val="bg-BG"/>
        </w:rPr>
        <w:t>“ с максимален брой точки 100</w:t>
      </w:r>
      <w:r w:rsidRPr="00F03392">
        <w:rPr>
          <w:rFonts w:ascii="Verdana" w:hAnsi="Verdana"/>
          <w:i/>
          <w:sz w:val="20"/>
          <w:szCs w:val="20"/>
        </w:rPr>
        <w:t xml:space="preserve">. </w:t>
      </w:r>
      <w:r w:rsidRPr="00F03392">
        <w:rPr>
          <w:rFonts w:ascii="Verdana" w:hAnsi="Verdana"/>
          <w:sz w:val="20"/>
          <w:szCs w:val="20"/>
        </w:rPr>
        <w:t xml:space="preserve">На оценка подлежи сумата от всички единични цени, оферирани от даден участник за дадена обособена позиция в Ценовата таблица за позицията от Раздел Б от </w:t>
      </w:r>
      <w:r w:rsidR="00D863D0" w:rsidRPr="00F03392">
        <w:rPr>
          <w:rFonts w:ascii="Verdana" w:hAnsi="Verdana"/>
          <w:sz w:val="20"/>
          <w:szCs w:val="20"/>
          <w:lang w:val="bg-BG"/>
        </w:rPr>
        <w:t>проекта на договор</w:t>
      </w:r>
      <w:r w:rsidRPr="00F03392">
        <w:rPr>
          <w:rFonts w:ascii="Verdana" w:hAnsi="Verdana"/>
          <w:sz w:val="20"/>
          <w:szCs w:val="20"/>
        </w:rPr>
        <w:t>. Участникът за дадена обособена позиция с най-малка оценявана сума получава</w:t>
      </w:r>
      <w:r w:rsidR="003F5AAA">
        <w:rPr>
          <w:rFonts w:ascii="Verdana" w:hAnsi="Verdana"/>
          <w:sz w:val="20"/>
          <w:szCs w:val="20"/>
          <w:lang w:val="bg-BG"/>
        </w:rPr>
        <w:t>,</w:t>
      </w:r>
      <w:r w:rsidRPr="00F03392">
        <w:rPr>
          <w:rFonts w:ascii="Verdana" w:hAnsi="Verdana"/>
          <w:sz w:val="20"/>
          <w:szCs w:val="20"/>
        </w:rPr>
        <w:t xml:space="preserve"> като оценка максималния брой точки за показателя - 100. Оценката на всеки от останалите участници се получава като най-малката оценявана сума за дадена обособена позиция се раздели на оценяваната сума на съответния участник и полученият резултат се умножи по максималния брой 100 точки за показателя, и се закръгли до втория знак след десетичната запетая.</w:t>
      </w:r>
      <w:r w:rsidRPr="00F03392">
        <w:rPr>
          <w:rFonts w:ascii="Verdana" w:hAnsi="Verdana"/>
          <w:bCs/>
          <w:sz w:val="20"/>
          <w:szCs w:val="20"/>
        </w:rPr>
        <w:t xml:space="preserve"> Участникът, получил най-висока крайна оценка, ще бъде класиран</w:t>
      </w:r>
      <w:r w:rsidRPr="003A72F1">
        <w:rPr>
          <w:rFonts w:ascii="Verdana" w:hAnsi="Verdana"/>
          <w:bCs/>
          <w:sz w:val="20"/>
          <w:szCs w:val="20"/>
        </w:rPr>
        <w:t xml:space="preserve"> на първо място и определен за изпълнител на обществената поръчка за обособени позиции 1 и 3.</w:t>
      </w:r>
    </w:p>
    <w:p w14:paraId="31D8B44C" w14:textId="12519717" w:rsidR="00E5112E" w:rsidRPr="00F03392" w:rsidRDefault="005B4D95" w:rsidP="00F03392">
      <w:pPr>
        <w:pStyle w:val="ListParagraph"/>
        <w:numPr>
          <w:ilvl w:val="1"/>
          <w:numId w:val="13"/>
        </w:numPr>
        <w:spacing w:before="120" w:after="120"/>
        <w:ind w:left="1429"/>
        <w:jc w:val="both"/>
        <w:rPr>
          <w:rFonts w:ascii="Verdana" w:hAnsi="Verdana"/>
          <w:sz w:val="20"/>
          <w:szCs w:val="20"/>
          <w:lang w:val="bg-BG"/>
        </w:rPr>
      </w:pPr>
      <w:r w:rsidRPr="00F03392">
        <w:rPr>
          <w:rFonts w:ascii="Verdana" w:hAnsi="Verdana"/>
          <w:b/>
          <w:sz w:val="20"/>
          <w:szCs w:val="20"/>
          <w:lang w:val="bg-BG"/>
        </w:rPr>
        <w:t>Етап 2 Оценка</w:t>
      </w:r>
      <w:r w:rsidR="00B019CA">
        <w:rPr>
          <w:rFonts w:ascii="Verdana" w:hAnsi="Verdana"/>
          <w:b/>
          <w:sz w:val="20"/>
          <w:szCs w:val="20"/>
          <w:lang w:val="bg-BG"/>
        </w:rPr>
        <w:t xml:space="preserve"> Цени </w:t>
      </w:r>
      <w:r w:rsidRPr="00F03392">
        <w:rPr>
          <w:rFonts w:ascii="Verdana" w:hAnsi="Verdana"/>
          <w:b/>
          <w:sz w:val="20"/>
          <w:szCs w:val="20"/>
          <w:lang w:val="bg-BG"/>
        </w:rPr>
        <w:t xml:space="preserve"> Обособена позиция 2</w:t>
      </w:r>
      <w:r w:rsidRPr="00F03392">
        <w:rPr>
          <w:rFonts w:ascii="Verdana" w:hAnsi="Verdana"/>
          <w:sz w:val="20"/>
          <w:szCs w:val="20"/>
          <w:lang w:val="bg-BG"/>
        </w:rPr>
        <w:t xml:space="preserve"> </w:t>
      </w:r>
      <w:r w:rsidR="00E5112E" w:rsidRPr="00F03392">
        <w:rPr>
          <w:rFonts w:ascii="Verdana" w:hAnsi="Verdana"/>
          <w:sz w:val="20"/>
          <w:szCs w:val="20"/>
          <w:lang w:val="bg-BG"/>
        </w:rPr>
        <w:t xml:space="preserve">Ценовите предложения на участниците за </w:t>
      </w:r>
      <w:r w:rsidR="00E5112E" w:rsidRPr="00F03392">
        <w:rPr>
          <w:rFonts w:ascii="Verdana" w:hAnsi="Verdana"/>
          <w:b/>
          <w:sz w:val="20"/>
          <w:szCs w:val="20"/>
          <w:lang w:val="bg-BG"/>
        </w:rPr>
        <w:t>обособена позиция 2</w:t>
      </w:r>
      <w:r w:rsidR="00E5112E" w:rsidRPr="00F03392">
        <w:rPr>
          <w:rFonts w:ascii="Verdana" w:hAnsi="Verdana"/>
          <w:sz w:val="20"/>
          <w:szCs w:val="20"/>
          <w:lang w:val="bg-BG"/>
        </w:rPr>
        <w:t xml:space="preserve">, които отговарят на обявените изисквания, ще бъдат оценени по </w:t>
      </w:r>
      <w:r w:rsidR="00E5112E" w:rsidRPr="00F03392">
        <w:rPr>
          <w:rFonts w:ascii="Verdana" w:hAnsi="Verdana"/>
          <w:b/>
          <w:sz w:val="20"/>
          <w:szCs w:val="20"/>
          <w:lang w:val="bg-BG"/>
        </w:rPr>
        <w:t>показател К2</w:t>
      </w:r>
      <w:r w:rsidR="00E5112E" w:rsidRPr="00F03392">
        <w:rPr>
          <w:rFonts w:ascii="Verdana" w:hAnsi="Verdana"/>
          <w:sz w:val="20"/>
          <w:szCs w:val="20"/>
          <w:lang w:val="bg-BG"/>
        </w:rPr>
        <w:t xml:space="preserve"> „Сума от предложените единични цени”, с максимален брой точки 60. На оценка подлежи общата сума от всички единични цени, оферирани от даден участник в Ценовата таблица от Раздел Б от</w:t>
      </w:r>
      <w:r w:rsidR="00B73EE2">
        <w:rPr>
          <w:rFonts w:ascii="Verdana" w:hAnsi="Verdana"/>
          <w:sz w:val="20"/>
          <w:szCs w:val="20"/>
          <w:lang w:val="bg-BG"/>
        </w:rPr>
        <w:t xml:space="preserve"> </w:t>
      </w:r>
      <w:r w:rsidR="00B019CA">
        <w:rPr>
          <w:rFonts w:ascii="Verdana" w:hAnsi="Verdana"/>
          <w:sz w:val="20"/>
          <w:szCs w:val="20"/>
          <w:lang w:val="bg-BG"/>
        </w:rPr>
        <w:t>проекто договора</w:t>
      </w:r>
      <w:r w:rsidR="00E5112E" w:rsidRPr="00F03392">
        <w:rPr>
          <w:rFonts w:ascii="Verdana" w:hAnsi="Verdana"/>
          <w:sz w:val="20"/>
          <w:szCs w:val="20"/>
          <w:lang w:val="bg-BG"/>
        </w:rPr>
        <w:t>, отнасяща се за обособена позиция</w:t>
      </w:r>
      <w:r w:rsidR="000C79F2">
        <w:rPr>
          <w:rFonts w:ascii="Verdana" w:hAnsi="Verdana"/>
          <w:sz w:val="20"/>
          <w:szCs w:val="20"/>
          <w:lang w:val="bg-BG"/>
        </w:rPr>
        <w:t xml:space="preserve"> 2</w:t>
      </w:r>
      <w:r w:rsidR="00E5112E" w:rsidRPr="00F03392">
        <w:rPr>
          <w:rFonts w:ascii="Verdana" w:hAnsi="Verdana"/>
          <w:sz w:val="20"/>
          <w:szCs w:val="20"/>
          <w:lang w:val="bg-BG"/>
        </w:rPr>
        <w:t>. Участникът с най-малка сума получава като оценка максималния брой точки за показателя. Оценката на всеки от останалите участници за  обособена позиция</w:t>
      </w:r>
      <w:r w:rsidR="000C79F2">
        <w:rPr>
          <w:rFonts w:ascii="Verdana" w:hAnsi="Verdana"/>
          <w:sz w:val="20"/>
          <w:szCs w:val="20"/>
          <w:lang w:val="bg-BG"/>
        </w:rPr>
        <w:t xml:space="preserve"> 2</w:t>
      </w:r>
      <w:r w:rsidR="00E5112E" w:rsidRPr="00F03392">
        <w:rPr>
          <w:rFonts w:ascii="Verdana" w:hAnsi="Verdana"/>
          <w:sz w:val="20"/>
          <w:szCs w:val="20"/>
          <w:lang w:val="bg-BG"/>
        </w:rPr>
        <w:t xml:space="preserve"> се получава като най-малката сума се раздели на сумата на съответния участник и полученият резултат се умножи по максималния брой 60 точки за показателя, и се закръгли до втория знак след десетичната запетая.</w:t>
      </w:r>
    </w:p>
    <w:p w14:paraId="31D8B44D" w14:textId="77777777" w:rsidR="00E5112E" w:rsidRPr="00F03392" w:rsidRDefault="00E5112E" w:rsidP="00F03392">
      <w:pPr>
        <w:pStyle w:val="ListParagraph"/>
        <w:numPr>
          <w:ilvl w:val="2"/>
          <w:numId w:val="13"/>
        </w:numPr>
        <w:spacing w:before="120" w:after="120"/>
        <w:ind w:left="1854"/>
        <w:jc w:val="both"/>
        <w:rPr>
          <w:rFonts w:ascii="Verdana" w:hAnsi="Verdana"/>
          <w:sz w:val="20"/>
          <w:szCs w:val="20"/>
          <w:lang w:val="bg-BG"/>
        </w:rPr>
      </w:pPr>
      <w:r w:rsidRPr="00F03392">
        <w:rPr>
          <w:rFonts w:ascii="Verdana" w:hAnsi="Verdana"/>
          <w:b/>
          <w:sz w:val="20"/>
          <w:szCs w:val="20"/>
          <w:lang w:val="bg-BG"/>
        </w:rPr>
        <w:t>Крайната оценка (КО) за обособена позиция 2</w:t>
      </w:r>
      <w:r w:rsidRPr="00F03392">
        <w:rPr>
          <w:rFonts w:ascii="Verdana" w:hAnsi="Verdana"/>
          <w:sz w:val="20"/>
          <w:szCs w:val="20"/>
          <w:lang w:val="bg-BG"/>
        </w:rPr>
        <w:t xml:space="preserve"> на даден участник ще се формира от сумата от оценките по показатели К1 и К2 на съответния участник за съответната позиция, по формулата: KО=К1+К2, където максималният брой точки е 100. Участникът с най-висока крайна оценка (КО), получена от сбора на оценките на оценяваните показатели, ще бъде класиран на първо място и определен за изпълнител на обществената поръчка за обособена позиция 2.</w:t>
      </w:r>
    </w:p>
    <w:p w14:paraId="31D8B44E"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1D8B44F" w14:textId="77777777"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31D8B450"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lastRenderedPageBreak/>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31D8B451" w14:textId="77777777"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31D8B452" w14:textId="77777777"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31D8B453"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31D8B454"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31D8B455" w14:textId="77777777" w:rsidR="003E21F2" w:rsidRPr="003E21F2" w:rsidRDefault="003E21F2" w:rsidP="00F03392">
      <w:pPr>
        <w:ind w:left="1134" w:hanging="174"/>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31D8B456" w14:textId="77777777" w:rsidR="003E21F2" w:rsidRPr="003E21F2" w:rsidRDefault="003E21F2" w:rsidP="00F03392">
      <w:pPr>
        <w:ind w:left="1134" w:hanging="174"/>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31D8B457" w14:textId="77777777" w:rsidR="003E21F2" w:rsidRDefault="003E21F2" w:rsidP="00F03392">
      <w:pPr>
        <w:ind w:left="1134" w:hanging="174"/>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w:t>
      </w:r>
      <w:r w:rsidR="00F02682" w:rsidRPr="00F02682">
        <w:rPr>
          <w:rFonts w:ascii="Verdana" w:hAnsi="Verdana" w:cs="Tahoma"/>
          <w:color w:val="000000"/>
          <w:sz w:val="20"/>
          <w:szCs w:val="20"/>
        </w:rPr>
        <w:t>за обстоятелството по чл. 54, ал.1, т.6 и по чл.56, ал.1, т.4 - удостоверение от органите на Изпълнителна агенция "Главна</w:t>
      </w:r>
      <w:r w:rsidR="00F03392">
        <w:rPr>
          <w:rFonts w:ascii="Verdana" w:hAnsi="Verdana" w:cs="Tahoma"/>
          <w:color w:val="000000"/>
          <w:sz w:val="20"/>
          <w:szCs w:val="20"/>
          <w:lang w:val="bg-BG"/>
        </w:rPr>
        <w:t xml:space="preserve"> </w:t>
      </w:r>
      <w:r w:rsidR="00F02682" w:rsidRPr="00F02682">
        <w:rPr>
          <w:rFonts w:ascii="Verdana" w:hAnsi="Verdana" w:cs="Tahoma"/>
          <w:color w:val="000000"/>
          <w:sz w:val="20"/>
          <w:szCs w:val="20"/>
        </w:rPr>
        <w:t>инспекция по труда"</w:t>
      </w:r>
      <w:r w:rsidRPr="003E21F2">
        <w:rPr>
          <w:rFonts w:ascii="Verdana" w:hAnsi="Verdana" w:cs="Tahoma"/>
          <w:color w:val="000000"/>
          <w:sz w:val="20"/>
          <w:szCs w:val="20"/>
        </w:rPr>
        <w:t xml:space="preserve">; </w:t>
      </w:r>
    </w:p>
    <w:p w14:paraId="31D8B458" w14:textId="47179BFF" w:rsidR="004D6884" w:rsidRPr="000D6D5E" w:rsidRDefault="004D6884" w:rsidP="00F03392">
      <w:pPr>
        <w:ind w:left="1134" w:hanging="174"/>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r w:rsidR="008E7ACC">
        <w:rPr>
          <w:rFonts w:ascii="Verdana" w:hAnsi="Verdana" w:cs="Tahoma"/>
          <w:color w:val="000000"/>
          <w:sz w:val="20"/>
          <w:szCs w:val="20"/>
          <w:lang w:val="bg-BG"/>
        </w:rPr>
        <w:t>.</w:t>
      </w:r>
    </w:p>
    <w:p w14:paraId="31D8B459"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31D8B45A"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31D8B45B"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31D8B45C"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31D8B45D" w14:textId="77777777" w:rsidR="003E21F2" w:rsidRPr="00865608"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w:t>
      </w:r>
      <w:r w:rsidRPr="00B20BFC">
        <w:rPr>
          <w:rFonts w:ascii="Verdana" w:hAnsi="Verdana" w:cs="Tahoma"/>
          <w:color w:val="000000"/>
          <w:sz w:val="20"/>
          <w:szCs w:val="20"/>
        </w:rPr>
        <w:t>възложителя по служебен път</w:t>
      </w:r>
      <w:r w:rsidR="007B525C" w:rsidRPr="00865608">
        <w:rPr>
          <w:rFonts w:ascii="Verdana" w:hAnsi="Verdana" w:cs="Tahoma"/>
          <w:color w:val="FF0000"/>
          <w:sz w:val="20"/>
          <w:szCs w:val="20"/>
          <w:lang w:val="bg-BG"/>
        </w:rPr>
        <w:t>.</w:t>
      </w:r>
    </w:p>
    <w:p w14:paraId="6DCF2850" w14:textId="5099EA75" w:rsidR="008E7ACC" w:rsidRDefault="008E7ACC" w:rsidP="009F6E0D">
      <w:pPr>
        <w:pStyle w:val="ListParagraph"/>
        <w:numPr>
          <w:ilvl w:val="2"/>
          <w:numId w:val="13"/>
        </w:numPr>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З</w:t>
      </w:r>
      <w:r w:rsidRPr="00865608">
        <w:rPr>
          <w:rFonts w:ascii="Verdana" w:eastAsiaTheme="minorHAnsi" w:hAnsi="Verdana" w:cs="TimesNewRomanPSMT"/>
          <w:sz w:val="20"/>
          <w:szCs w:val="20"/>
          <w:lang w:val="bg-BG"/>
        </w:rPr>
        <w:t xml:space="preserve">а доказване на поставените изисквания за </w:t>
      </w:r>
      <w:r>
        <w:rPr>
          <w:rFonts w:ascii="Verdana" w:eastAsiaTheme="minorHAnsi" w:hAnsi="Verdana" w:cs="TimesNewRomanPSMT"/>
          <w:sz w:val="20"/>
          <w:szCs w:val="20"/>
          <w:lang w:val="bg-BG"/>
        </w:rPr>
        <w:t xml:space="preserve">икономическо и финансово състояние </w:t>
      </w:r>
      <w:r w:rsidRPr="00865608">
        <w:rPr>
          <w:rFonts w:ascii="Verdana" w:eastAsiaTheme="minorHAnsi" w:hAnsi="Verdana" w:cs="TimesNewRomanPSMT"/>
          <w:sz w:val="20"/>
          <w:szCs w:val="20"/>
          <w:lang w:val="bg-BG"/>
        </w:rPr>
        <w:t>участникът представя</w:t>
      </w:r>
      <w:r w:rsidR="00FE2F93">
        <w:rPr>
          <w:rFonts w:ascii="Verdana" w:eastAsiaTheme="minorHAnsi" w:hAnsi="Verdana" w:cs="TimesNewRomanPSMT"/>
          <w:sz w:val="20"/>
          <w:szCs w:val="20"/>
          <w:lang w:val="bg-BG"/>
        </w:rPr>
        <w:t>:</w:t>
      </w:r>
    </w:p>
    <w:p w14:paraId="3FB629A7" w14:textId="7A0F26DF" w:rsidR="002F4ACB" w:rsidRPr="002F4ACB" w:rsidRDefault="002F4ACB" w:rsidP="002F4ACB">
      <w:pPr>
        <w:pStyle w:val="ListParagraph"/>
        <w:numPr>
          <w:ilvl w:val="3"/>
          <w:numId w:val="13"/>
        </w:numPr>
        <w:rPr>
          <w:rFonts w:ascii="Verdana" w:eastAsiaTheme="minorHAnsi" w:hAnsi="Verdana" w:cs="TimesNewRomanPSMT"/>
          <w:sz w:val="20"/>
          <w:szCs w:val="20"/>
          <w:lang w:val="bg-BG"/>
        </w:rPr>
      </w:pPr>
      <w:r w:rsidRPr="002F4ACB">
        <w:rPr>
          <w:rFonts w:ascii="Verdana" w:eastAsiaTheme="minorHAnsi" w:hAnsi="Verdana" w:cs="TimesNewRomanPSMT"/>
          <w:sz w:val="20"/>
          <w:szCs w:val="20"/>
          <w:lang w:val="bg-BG"/>
        </w:rPr>
        <w:t xml:space="preserve">справка за оборота в сферата, попадаща в обхвата на поръчката. </w:t>
      </w:r>
    </w:p>
    <w:p w14:paraId="5C374D36" w14:textId="77777777" w:rsidR="00FE2F93" w:rsidRDefault="00FE2F93" w:rsidP="00C16295">
      <w:pPr>
        <w:pStyle w:val="ListParagraph"/>
        <w:ind w:left="2782"/>
        <w:jc w:val="both"/>
        <w:rPr>
          <w:rFonts w:ascii="Verdana" w:eastAsiaTheme="minorHAnsi" w:hAnsi="Verdana" w:cs="TimesNewRomanPSMT"/>
          <w:sz w:val="20"/>
          <w:szCs w:val="20"/>
          <w:lang w:val="bg-BG"/>
        </w:rPr>
      </w:pPr>
    </w:p>
    <w:p w14:paraId="31D8B45E" w14:textId="77777777" w:rsidR="00064E52" w:rsidRPr="00865608" w:rsidRDefault="00531E93" w:rsidP="009F6E0D">
      <w:pPr>
        <w:pStyle w:val="ListParagraph"/>
        <w:numPr>
          <w:ilvl w:val="2"/>
          <w:numId w:val="13"/>
        </w:numPr>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З</w:t>
      </w:r>
      <w:r w:rsidR="00064E52" w:rsidRPr="00865608">
        <w:rPr>
          <w:rFonts w:ascii="Verdana" w:eastAsiaTheme="minorHAnsi" w:hAnsi="Verdana" w:cs="TimesNewRomanPSMT"/>
          <w:sz w:val="20"/>
          <w:szCs w:val="20"/>
          <w:lang w:val="bg-BG"/>
        </w:rPr>
        <w:t>а доказване на поставените изисквания за технически и професионални способности участникът представя:</w:t>
      </w:r>
    </w:p>
    <w:p w14:paraId="31D8B45F" w14:textId="77777777" w:rsidR="00A269AA" w:rsidRPr="00865608" w:rsidRDefault="00720F0A" w:rsidP="00F03392">
      <w:pPr>
        <w:pStyle w:val="ListParagraph"/>
        <w:numPr>
          <w:ilvl w:val="3"/>
          <w:numId w:val="13"/>
        </w:numPr>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 xml:space="preserve">За декларираните </w:t>
      </w:r>
      <w:r w:rsidR="00A269AA" w:rsidRPr="00865608">
        <w:rPr>
          <w:rFonts w:ascii="Verdana" w:eastAsiaTheme="minorHAnsi" w:hAnsi="Verdana" w:cs="TimesNewRomanPSMT"/>
          <w:sz w:val="20"/>
          <w:szCs w:val="20"/>
          <w:lang w:val="bg-BG"/>
        </w:rPr>
        <w:t xml:space="preserve">от списъка по т. </w:t>
      </w:r>
      <w:r w:rsidR="00DE6085" w:rsidRPr="00865608">
        <w:rPr>
          <w:rFonts w:ascii="Verdana" w:eastAsiaTheme="minorHAnsi" w:hAnsi="Verdana" w:cs="TimesNewRomanPSMT"/>
          <w:sz w:val="20"/>
          <w:szCs w:val="20"/>
          <w:lang w:val="bg-BG"/>
        </w:rPr>
        <w:t>17.3</w:t>
      </w:r>
      <w:r w:rsidR="00A269AA" w:rsidRPr="00865608">
        <w:rPr>
          <w:rFonts w:ascii="Verdana" w:eastAsiaTheme="minorHAnsi" w:hAnsi="Verdana" w:cs="TimesNewRomanPSMT"/>
          <w:sz w:val="20"/>
          <w:szCs w:val="20"/>
          <w:lang w:val="bg-BG"/>
        </w:rPr>
        <w:t>.</w:t>
      </w:r>
      <w:r w:rsidR="00D00E45" w:rsidRPr="00865608">
        <w:rPr>
          <w:rFonts w:ascii="Verdana" w:eastAsiaTheme="minorHAnsi" w:hAnsi="Verdana" w:cs="TimesNewRomanPSMT"/>
          <w:sz w:val="20"/>
          <w:szCs w:val="20"/>
          <w:lang w:val="bg-BG"/>
        </w:rPr>
        <w:t>1</w:t>
      </w:r>
      <w:r w:rsidR="00A269AA" w:rsidRPr="00865608">
        <w:rPr>
          <w:rFonts w:ascii="Verdana" w:eastAsiaTheme="minorHAnsi" w:hAnsi="Verdana" w:cs="TimesNewRomanPSMT"/>
          <w:sz w:val="20"/>
          <w:szCs w:val="20"/>
          <w:lang w:val="bg-BG"/>
        </w:rPr>
        <w:t>.</w:t>
      </w:r>
      <w:r w:rsidR="00A269AA" w:rsidRPr="00865608">
        <w:rPr>
          <w:rFonts w:ascii="Verdana" w:eastAsiaTheme="minorHAnsi" w:hAnsi="Verdana" w:cs="TimesNewRomanPSMT"/>
          <w:sz w:val="20"/>
          <w:szCs w:val="20"/>
          <w:lang w:val="en-US"/>
        </w:rPr>
        <w:t>1</w:t>
      </w:r>
      <w:r w:rsidRPr="00865608">
        <w:rPr>
          <w:rFonts w:ascii="Verdana" w:eastAsiaTheme="minorHAnsi" w:hAnsi="Verdana" w:cs="TimesNewRomanPSMT"/>
          <w:sz w:val="20"/>
          <w:szCs w:val="20"/>
          <w:lang w:val="bg-BG"/>
        </w:rPr>
        <w:t xml:space="preserve"> </w:t>
      </w:r>
      <w:r w:rsidR="0056226A" w:rsidRPr="00865608">
        <w:rPr>
          <w:rFonts w:ascii="Verdana" w:eastAsiaTheme="minorHAnsi" w:hAnsi="Verdana" w:cs="TimesNewRomanPSMT"/>
          <w:sz w:val="20"/>
          <w:szCs w:val="20"/>
          <w:lang w:val="bg-BG"/>
        </w:rPr>
        <w:t>доставки</w:t>
      </w:r>
      <w:r w:rsidR="00A269AA" w:rsidRPr="00865608">
        <w:rPr>
          <w:rFonts w:ascii="Verdana" w:eastAsiaTheme="minorHAnsi" w:hAnsi="Verdana" w:cs="TimesNewRomanPSMT"/>
          <w:sz w:val="20"/>
          <w:szCs w:val="20"/>
          <w:lang w:val="bg-BG"/>
        </w:rPr>
        <w:t>, Участникът следва да представи</w:t>
      </w:r>
      <w:r w:rsidR="0003410F" w:rsidRPr="00865608">
        <w:rPr>
          <w:rFonts w:ascii="Verdana" w:eastAsiaTheme="minorHAnsi" w:hAnsi="Verdana" w:cs="TimesNewRomanPSMT"/>
          <w:sz w:val="20"/>
          <w:szCs w:val="20"/>
          <w:lang w:val="bg-BG"/>
        </w:rPr>
        <w:t xml:space="preserve"> доказателства</w:t>
      </w:r>
      <w:r w:rsidR="001551D6" w:rsidRPr="00865608">
        <w:rPr>
          <w:rFonts w:ascii="Verdana" w:eastAsiaTheme="minorHAnsi" w:hAnsi="Verdana" w:cs="TimesNewRomanPSMT"/>
          <w:sz w:val="20"/>
          <w:szCs w:val="20"/>
          <w:lang w:val="bg-BG"/>
        </w:rPr>
        <w:t xml:space="preserve"> за извършените доставки</w:t>
      </w:r>
      <w:r w:rsidR="00A269AA" w:rsidRPr="00865608">
        <w:rPr>
          <w:rFonts w:ascii="Verdana" w:eastAsiaTheme="minorHAnsi" w:hAnsi="Verdana" w:cs="TimesNewRomanPSMT"/>
          <w:sz w:val="20"/>
          <w:szCs w:val="20"/>
          <w:lang w:val="bg-BG"/>
        </w:rPr>
        <w:t xml:space="preserve">. </w:t>
      </w:r>
    </w:p>
    <w:p w14:paraId="31D8B460" w14:textId="77777777"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6B0BEAE" w14:textId="77777777" w:rsidR="004F5543" w:rsidRPr="004F5543" w:rsidRDefault="004F5543" w:rsidP="00773387">
      <w:pPr>
        <w:pStyle w:val="ListParagraph"/>
        <w:numPr>
          <w:ilvl w:val="1"/>
          <w:numId w:val="13"/>
        </w:numPr>
        <w:jc w:val="both"/>
        <w:rPr>
          <w:rFonts w:ascii="Verdana" w:hAnsi="Verdana"/>
          <w:bCs/>
          <w:sz w:val="20"/>
          <w:szCs w:val="20"/>
          <w:lang w:val="bg-BG"/>
        </w:rPr>
      </w:pPr>
      <w:r w:rsidRPr="004F5543">
        <w:rPr>
          <w:rFonts w:ascii="Verdana" w:hAnsi="Verdana"/>
          <w:bCs/>
          <w:sz w:val="20"/>
          <w:szCs w:val="20"/>
          <w:lang w:val="bg-BG"/>
        </w:rPr>
        <w:t>подписано и попълнено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 приложено към документацията за участие.</w:t>
      </w:r>
    </w:p>
    <w:p w14:paraId="31D8B461" w14:textId="77777777"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31D8B463" w14:textId="09E90F6E"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073370">
        <w:rPr>
          <w:rFonts w:ascii="Verdana" w:hAnsi="Verdana"/>
          <w:bCs/>
          <w:sz w:val="20"/>
          <w:szCs w:val="20"/>
          <w:lang w:val="bg-BG"/>
        </w:rPr>
        <w:t>е</w:t>
      </w:r>
      <w:r>
        <w:rPr>
          <w:rFonts w:ascii="Verdana" w:hAnsi="Verdana"/>
          <w:bCs/>
          <w:sz w:val="20"/>
          <w:szCs w:val="20"/>
          <w:lang w:val="bg-BG"/>
        </w:rPr>
        <w:t xml:space="preserve">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31D8B464" w14:textId="77777777" w:rsidR="003E21F2" w:rsidRPr="005A06EB" w:rsidRDefault="003E21F2" w:rsidP="004C2ACE">
      <w:pPr>
        <w:keepLines/>
        <w:spacing w:before="120" w:after="120"/>
        <w:ind w:left="1418"/>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31D8B465"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31D8B466" w14:textId="77777777"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31D8B467" w14:textId="77777777" w:rsidR="00815B8B" w:rsidRPr="00815B8B" w:rsidRDefault="00815B8B" w:rsidP="00815B8B">
      <w:pPr>
        <w:keepLines/>
        <w:spacing w:before="90" w:after="90"/>
        <w:ind w:left="624"/>
        <w:jc w:val="both"/>
        <w:rPr>
          <w:rFonts w:ascii="Verdana" w:hAnsi="Verdana"/>
          <w:sz w:val="20"/>
          <w:szCs w:val="20"/>
          <w:lang w:val="bg-BG"/>
        </w:rPr>
      </w:pPr>
    </w:p>
    <w:p w14:paraId="31D8B46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31D8B46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31D8B46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31D8B46B"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1D8B46C" w14:textId="77777777"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A34589">
        <w:rPr>
          <w:rFonts w:ascii="Verdana" w:hAnsi="Verdana"/>
          <w:b/>
          <w:sz w:val="20"/>
          <w:szCs w:val="20"/>
          <w:lang w:val="bg-BG"/>
        </w:rPr>
        <w:t>Доставка на водомери за студена вода</w:t>
      </w:r>
      <w:r w:rsidRPr="00815B8B">
        <w:rPr>
          <w:rFonts w:ascii="Verdana" w:hAnsi="Verdana"/>
          <w:b/>
          <w:sz w:val="20"/>
          <w:szCs w:val="20"/>
          <w:lang w:val="bg-BG"/>
        </w:rPr>
        <w:t>“</w:t>
      </w:r>
    </w:p>
    <w:p w14:paraId="31D8B46D"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31D8B46E" w14:textId="77777777"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A34589">
        <w:rPr>
          <w:rFonts w:ascii="Verdana" w:hAnsi="Verdana"/>
          <w:b/>
          <w:bCs/>
          <w:sz w:val="20"/>
          <w:szCs w:val="20"/>
          <w:lang w:val="bg-BG"/>
        </w:rPr>
        <w:t>768</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A34589" w:rsidRPr="00A34589">
        <w:rPr>
          <w:rFonts w:ascii="Verdana" w:hAnsi="Verdana"/>
          <w:b/>
          <w:sz w:val="20"/>
          <w:szCs w:val="20"/>
          <w:lang w:val="bg-BG"/>
        </w:rPr>
        <w:t>Доставка на водомери за студена вода</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1D8B46F"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1D8B470"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A34589">
        <w:rPr>
          <w:rFonts w:ascii="Verdana" w:hAnsi="Verdana"/>
          <w:sz w:val="20"/>
          <w:szCs w:val="20"/>
          <w:lang w:val="bg-BG"/>
        </w:rPr>
        <w:t>………………………..</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31D8B471"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31D8B472" w14:textId="52C7341A"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w:t>
      </w:r>
      <w:r w:rsidR="00531E93">
        <w:rPr>
          <w:rFonts w:ascii="Verdana" w:hAnsi="Verdana"/>
          <w:sz w:val="20"/>
          <w:szCs w:val="20"/>
          <w:lang w:val="bg-BG"/>
        </w:rPr>
        <w:t>........</w:t>
      </w: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D429E5">
        <w:rPr>
          <w:rFonts w:ascii="Verdana" w:hAnsi="Verdana"/>
          <w:b/>
          <w:sz w:val="20"/>
          <w:szCs w:val="20"/>
          <w:lang w:val="bg-BG"/>
        </w:rPr>
        <w:t>Доставчик</w:t>
      </w:r>
      <w:r w:rsidRPr="00815B8B">
        <w:rPr>
          <w:rFonts w:ascii="Verdana" w:hAnsi="Verdana"/>
          <w:b/>
          <w:sz w:val="20"/>
          <w:szCs w:val="20"/>
          <w:lang w:val="bg-BG"/>
        </w:rPr>
        <w:t>.</w:t>
      </w:r>
    </w:p>
    <w:p w14:paraId="31D8B473" w14:textId="77777777"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предмет на</w:t>
      </w:r>
      <w:r w:rsidR="000C701F">
        <w:rPr>
          <w:rFonts w:ascii="Verdana" w:hAnsi="Verdana"/>
          <w:bCs/>
          <w:sz w:val="20"/>
          <w:szCs w:val="20"/>
          <w:lang w:val="bg-BG"/>
        </w:rPr>
        <w:t xml:space="preserve"> обособена позиция………………………..от</w:t>
      </w:r>
      <w:r w:rsidRPr="00815B8B">
        <w:rPr>
          <w:rFonts w:ascii="Verdana" w:hAnsi="Verdana"/>
          <w:bCs/>
          <w:sz w:val="20"/>
          <w:szCs w:val="20"/>
          <w:lang w:val="bg-BG"/>
        </w:rPr>
        <w:t xml:space="preserve"> обществената поръчка за: </w:t>
      </w:r>
      <w:r w:rsidR="00856D47" w:rsidRPr="00E659A8">
        <w:rPr>
          <w:rFonts w:ascii="Verdana" w:hAnsi="Verdana"/>
          <w:b/>
          <w:sz w:val="20"/>
          <w:szCs w:val="20"/>
          <w:lang w:val="bg-BG"/>
        </w:rPr>
        <w:t>„</w:t>
      </w:r>
      <w:r w:rsidR="00A34589" w:rsidRPr="00A34589">
        <w:rPr>
          <w:rFonts w:ascii="Verdana" w:hAnsi="Verdana"/>
          <w:b/>
          <w:sz w:val="20"/>
          <w:szCs w:val="20"/>
          <w:lang w:val="bg-BG"/>
        </w:rPr>
        <w:t>Доставка на водомери за студена вода</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A34589">
        <w:rPr>
          <w:rFonts w:ascii="Verdana" w:hAnsi="Verdana"/>
          <w:b/>
          <w:bCs/>
          <w:sz w:val="20"/>
          <w:szCs w:val="20"/>
          <w:lang w:val="bg-BG"/>
        </w:rPr>
        <w:t>68</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B51730">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31D8B474" w14:textId="47058831"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531E93">
        <w:rPr>
          <w:rFonts w:ascii="Verdana" w:hAnsi="Verdana"/>
          <w:b/>
          <w:sz w:val="20"/>
          <w:szCs w:val="20"/>
          <w:lang w:val="bg-BG"/>
        </w:rPr>
        <w:t>Доставчикът</w:t>
      </w:r>
      <w:r w:rsidR="00531E93"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31D8B475"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1D8B47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31D8B477"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31D8B478"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31D8B479"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31D8B47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B51730">
        <w:rPr>
          <w:rFonts w:ascii="Verdana" w:hAnsi="Verdana"/>
          <w:sz w:val="20"/>
          <w:szCs w:val="20"/>
          <w:lang w:val="bg-BG"/>
        </w:rPr>
        <w:t>доставки</w:t>
      </w:r>
      <w:r w:rsidRPr="00815B8B">
        <w:rPr>
          <w:rFonts w:ascii="Verdana" w:hAnsi="Verdana"/>
          <w:sz w:val="20"/>
          <w:szCs w:val="20"/>
          <w:lang w:val="bg-BG"/>
        </w:rPr>
        <w:t>;</w:t>
      </w:r>
    </w:p>
    <w:p w14:paraId="31D8B47B" w14:textId="77777777" w:rsidR="00815B8B" w:rsidRPr="00815B8B" w:rsidRDefault="00805CE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w:t>
      </w:r>
      <w:r>
        <w:rPr>
          <w:rFonts w:ascii="Verdana" w:hAnsi="Verdana"/>
          <w:sz w:val="20"/>
          <w:szCs w:val="20"/>
          <w:lang w:val="bg-BG"/>
        </w:rPr>
        <w:t xml:space="preserve"> 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31D8B47C" w14:textId="3A46AAE0"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805CEF">
        <w:rPr>
          <w:rFonts w:ascii="Verdana" w:hAnsi="Verdana"/>
          <w:sz w:val="20"/>
          <w:szCs w:val="20"/>
          <w:lang w:val="bg-BG"/>
        </w:rPr>
        <w:t>доставки</w:t>
      </w:r>
      <w:r w:rsidRPr="00815B8B">
        <w:rPr>
          <w:rFonts w:ascii="Verdana" w:hAnsi="Verdana"/>
          <w:sz w:val="20"/>
          <w:szCs w:val="20"/>
          <w:lang w:val="bg-BG"/>
        </w:rPr>
        <w:t>, Възложителят се задължава да заплаща на</w:t>
      </w:r>
      <w:r w:rsidR="00F70A8C">
        <w:rPr>
          <w:rFonts w:ascii="Verdana" w:hAnsi="Verdana"/>
          <w:sz w:val="20"/>
          <w:szCs w:val="20"/>
          <w:lang w:val="bg-BG"/>
        </w:rPr>
        <w:t xml:space="preserve"> </w:t>
      </w:r>
      <w:r w:rsidR="00805CEF">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764257">
        <w:rPr>
          <w:rFonts w:ascii="Verdana" w:hAnsi="Verdana"/>
          <w:sz w:val="20"/>
          <w:szCs w:val="20"/>
          <w:lang w:val="bg-BG"/>
        </w:rPr>
        <w:t>о</w:t>
      </w:r>
      <w:r w:rsidR="00FE4D06">
        <w:rPr>
          <w:rFonts w:ascii="Verdana" w:hAnsi="Verdana"/>
          <w:sz w:val="20"/>
          <w:szCs w:val="20"/>
          <w:lang w:val="bg-BG"/>
        </w:rPr>
        <w:t>то</w:t>
      </w:r>
      <w:r w:rsidR="000E6374">
        <w:rPr>
          <w:rFonts w:ascii="Verdana" w:hAnsi="Verdana"/>
          <w:sz w:val="20"/>
          <w:szCs w:val="20"/>
          <w:lang w:val="bg-BG"/>
        </w:rPr>
        <w:t xml:space="preserve"> </w:t>
      </w:r>
      <w:r w:rsidR="000C701F">
        <w:rPr>
          <w:rFonts w:ascii="Verdana" w:hAnsi="Verdana"/>
          <w:sz w:val="20"/>
          <w:szCs w:val="20"/>
          <w:lang w:val="bg-BG"/>
        </w:rPr>
        <w:t>предложение</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31D8B47D" w14:textId="77777777" w:rsidR="00A002C9" w:rsidRPr="0098418D" w:rsidRDefault="00403B3C" w:rsidP="004E4708">
      <w:pPr>
        <w:pStyle w:val="ListParagraph"/>
        <w:numPr>
          <w:ilvl w:val="0"/>
          <w:numId w:val="4"/>
        </w:numPr>
        <w:jc w:val="both"/>
        <w:rPr>
          <w:rFonts w:ascii="Verdana" w:hAnsi="Verdana"/>
          <w:sz w:val="20"/>
          <w:szCs w:val="20"/>
          <w:lang w:val="bg-BG"/>
        </w:rPr>
      </w:pPr>
      <w:r w:rsidRPr="0098418D">
        <w:rPr>
          <w:rFonts w:ascii="Verdana" w:hAnsi="Verdana"/>
          <w:sz w:val="20"/>
          <w:szCs w:val="20"/>
          <w:lang w:val="bg-BG"/>
        </w:rPr>
        <w:t xml:space="preserve">Договорът се сключва за срок от </w:t>
      </w:r>
      <w:r w:rsidR="008367F0" w:rsidRPr="0098418D">
        <w:rPr>
          <w:rFonts w:ascii="Verdana" w:hAnsi="Verdana"/>
          <w:sz w:val="20"/>
          <w:szCs w:val="20"/>
          <w:lang w:val="bg-BG"/>
        </w:rPr>
        <w:t>3</w:t>
      </w:r>
      <w:r w:rsidR="00BD6F65" w:rsidRPr="0098418D">
        <w:rPr>
          <w:rFonts w:ascii="Verdana" w:hAnsi="Verdana"/>
          <w:sz w:val="20"/>
          <w:szCs w:val="20"/>
          <w:lang w:val="bg-BG"/>
        </w:rPr>
        <w:t>6</w:t>
      </w:r>
      <w:r w:rsidR="00122597" w:rsidRPr="0098418D">
        <w:rPr>
          <w:rFonts w:ascii="Verdana" w:hAnsi="Verdana"/>
          <w:sz w:val="20"/>
          <w:szCs w:val="20"/>
          <w:lang w:val="bg-BG"/>
        </w:rPr>
        <w:t xml:space="preserve"> </w:t>
      </w:r>
      <w:r w:rsidR="008367F0" w:rsidRPr="0098418D">
        <w:rPr>
          <w:rFonts w:ascii="Verdana" w:hAnsi="Verdana"/>
          <w:sz w:val="20"/>
          <w:szCs w:val="20"/>
          <w:lang w:val="bg-BG"/>
        </w:rPr>
        <w:t>(три</w:t>
      </w:r>
      <w:r w:rsidR="00BD6F65" w:rsidRPr="0098418D">
        <w:rPr>
          <w:rFonts w:ascii="Verdana" w:hAnsi="Verdana"/>
          <w:sz w:val="20"/>
          <w:szCs w:val="20"/>
          <w:lang w:val="bg-BG"/>
        </w:rPr>
        <w:t>десет и шест</w:t>
      </w:r>
      <w:r w:rsidR="008367F0" w:rsidRPr="0098418D">
        <w:rPr>
          <w:rFonts w:ascii="Verdana" w:hAnsi="Verdana"/>
          <w:sz w:val="20"/>
          <w:szCs w:val="20"/>
          <w:lang w:val="bg-BG"/>
        </w:rPr>
        <w:t>)</w:t>
      </w:r>
      <w:r w:rsidR="00BD6F65" w:rsidRPr="0098418D">
        <w:rPr>
          <w:rFonts w:ascii="Verdana" w:hAnsi="Verdana"/>
          <w:sz w:val="20"/>
          <w:szCs w:val="20"/>
          <w:lang w:val="bg-BG"/>
        </w:rPr>
        <w:t xml:space="preserve"> месеца</w:t>
      </w:r>
      <w:r w:rsidR="00EA2310" w:rsidRPr="0098418D">
        <w:rPr>
          <w:rFonts w:ascii="Verdana" w:hAnsi="Verdana"/>
          <w:sz w:val="20"/>
          <w:szCs w:val="20"/>
          <w:lang w:val="bg-BG"/>
        </w:rPr>
        <w:t>.</w:t>
      </w:r>
      <w:r w:rsidR="007A6A1B" w:rsidRPr="0098418D">
        <w:rPr>
          <w:rFonts w:ascii="Verdana" w:hAnsi="Verdana"/>
          <w:sz w:val="20"/>
          <w:szCs w:val="20"/>
          <w:lang w:val="bg-BG"/>
        </w:rPr>
        <w:t xml:space="preserve"> </w:t>
      </w:r>
      <w:r w:rsidR="00EA2310" w:rsidRPr="0098418D">
        <w:rPr>
          <w:rFonts w:ascii="Verdana" w:hAnsi="Verdana"/>
          <w:sz w:val="20"/>
          <w:szCs w:val="20"/>
          <w:lang w:val="bg-BG"/>
        </w:rPr>
        <w:t>Договорът влиза в сила</w:t>
      </w:r>
      <w:r w:rsidR="00073370" w:rsidRPr="0098418D">
        <w:rPr>
          <w:rFonts w:ascii="Verdana" w:hAnsi="Verdana"/>
          <w:sz w:val="20"/>
          <w:szCs w:val="20"/>
          <w:lang w:val="bg-BG"/>
        </w:rPr>
        <w:t>,</w:t>
      </w:r>
      <w:r w:rsidR="00EA2310" w:rsidRPr="0098418D">
        <w:rPr>
          <w:rFonts w:ascii="Verdana" w:hAnsi="Verdana"/>
          <w:sz w:val="20"/>
          <w:szCs w:val="20"/>
          <w:lang w:val="bg-BG"/>
        </w:rPr>
        <w:t xml:space="preserve"> </w:t>
      </w:r>
      <w:r w:rsidR="00D027BC" w:rsidRPr="0098418D">
        <w:rPr>
          <w:rFonts w:ascii="Verdana" w:hAnsi="Verdana"/>
          <w:sz w:val="20"/>
          <w:szCs w:val="20"/>
          <w:lang w:val="bg-BG"/>
        </w:rPr>
        <w:t xml:space="preserve">както следва: </w:t>
      </w:r>
    </w:p>
    <w:p w14:paraId="31D8B47E" w14:textId="7BE283E5" w:rsidR="004E4708" w:rsidRPr="0098418D" w:rsidRDefault="00526219" w:rsidP="00794EAB">
      <w:pPr>
        <w:numPr>
          <w:ilvl w:val="1"/>
          <w:numId w:val="4"/>
        </w:numPr>
        <w:spacing w:before="120" w:after="120"/>
        <w:ind w:left="1134" w:hanging="709"/>
        <w:jc w:val="both"/>
        <w:rPr>
          <w:rFonts w:ascii="Verdana" w:hAnsi="Verdana"/>
          <w:sz w:val="20"/>
          <w:szCs w:val="20"/>
          <w:lang w:val="bg-BG"/>
        </w:rPr>
      </w:pPr>
      <w:r w:rsidRPr="0098418D">
        <w:rPr>
          <w:rFonts w:ascii="Verdana" w:hAnsi="Verdana"/>
          <w:sz w:val="20"/>
          <w:szCs w:val="20"/>
          <w:lang w:val="bg-BG"/>
        </w:rPr>
        <w:t xml:space="preserve"> </w:t>
      </w:r>
      <w:r w:rsidR="00A002C9" w:rsidRPr="0098418D">
        <w:rPr>
          <w:rFonts w:ascii="Verdana" w:hAnsi="Verdana"/>
          <w:sz w:val="20"/>
          <w:szCs w:val="20"/>
          <w:lang w:val="bg-BG"/>
        </w:rPr>
        <w:t xml:space="preserve">За </w:t>
      </w:r>
      <w:r w:rsidR="00A002C9" w:rsidRPr="0098418D">
        <w:rPr>
          <w:rFonts w:ascii="Verdana" w:hAnsi="Verdana"/>
          <w:b/>
          <w:sz w:val="20"/>
          <w:szCs w:val="20"/>
          <w:lang w:val="bg-BG"/>
        </w:rPr>
        <w:t>обособена позиция 1</w:t>
      </w:r>
      <w:r w:rsidR="00A002C9" w:rsidRPr="0098418D">
        <w:rPr>
          <w:rFonts w:ascii="Verdana" w:hAnsi="Verdana"/>
          <w:sz w:val="20"/>
          <w:szCs w:val="20"/>
          <w:lang w:val="bg-BG"/>
        </w:rPr>
        <w:t xml:space="preserve"> </w:t>
      </w:r>
      <w:r w:rsidR="0068130D" w:rsidRPr="0098418D">
        <w:rPr>
          <w:rFonts w:ascii="Verdana" w:hAnsi="Verdana"/>
          <w:sz w:val="20"/>
          <w:szCs w:val="20"/>
          <w:lang w:val="bg-BG"/>
        </w:rPr>
        <w:t xml:space="preserve">- </w:t>
      </w:r>
      <w:r w:rsidR="004E4708" w:rsidRPr="0098418D">
        <w:rPr>
          <w:rFonts w:ascii="Verdana" w:hAnsi="Verdana"/>
          <w:sz w:val="20"/>
          <w:szCs w:val="20"/>
          <w:lang w:val="bg-BG"/>
        </w:rPr>
        <w:t>считано от датата на приключване на договор №</w:t>
      </w:r>
      <w:r w:rsidR="0068130D" w:rsidRPr="0098418D">
        <w:rPr>
          <w:rFonts w:ascii="Verdana" w:hAnsi="Verdana"/>
          <w:sz w:val="20"/>
          <w:szCs w:val="20"/>
          <w:lang w:val="bg-BG"/>
        </w:rPr>
        <w:t>7232</w:t>
      </w:r>
      <w:r w:rsidR="004E4708" w:rsidRPr="0098418D">
        <w:rPr>
          <w:rFonts w:ascii="Verdana" w:hAnsi="Verdana"/>
          <w:sz w:val="20"/>
          <w:szCs w:val="20"/>
          <w:lang w:val="bg-BG"/>
        </w:rPr>
        <w:t xml:space="preserve"> от </w:t>
      </w:r>
      <w:r w:rsidR="0068130D" w:rsidRPr="0098418D">
        <w:rPr>
          <w:rFonts w:ascii="Verdana" w:hAnsi="Verdana"/>
          <w:sz w:val="20"/>
          <w:szCs w:val="20"/>
          <w:lang w:val="bg-BG"/>
        </w:rPr>
        <w:t>12</w:t>
      </w:r>
      <w:r w:rsidR="004E4708" w:rsidRPr="0098418D">
        <w:rPr>
          <w:rFonts w:ascii="Verdana" w:hAnsi="Verdana"/>
          <w:sz w:val="20"/>
          <w:szCs w:val="20"/>
          <w:lang w:val="bg-BG"/>
        </w:rPr>
        <w:t>.</w:t>
      </w:r>
      <w:r w:rsidR="0068130D" w:rsidRPr="0098418D">
        <w:rPr>
          <w:rFonts w:ascii="Verdana" w:hAnsi="Verdana"/>
          <w:sz w:val="20"/>
          <w:szCs w:val="20"/>
          <w:lang w:val="bg-BG"/>
        </w:rPr>
        <w:t>01</w:t>
      </w:r>
      <w:r w:rsidR="004E4708" w:rsidRPr="0098418D">
        <w:rPr>
          <w:rFonts w:ascii="Verdana" w:hAnsi="Verdana"/>
          <w:sz w:val="20"/>
          <w:szCs w:val="20"/>
          <w:lang w:val="bg-BG"/>
        </w:rPr>
        <w:t>.201</w:t>
      </w:r>
      <w:r w:rsidR="0068130D" w:rsidRPr="0098418D">
        <w:rPr>
          <w:rFonts w:ascii="Verdana" w:hAnsi="Verdana"/>
          <w:sz w:val="20"/>
          <w:szCs w:val="20"/>
          <w:lang w:val="bg-BG"/>
        </w:rPr>
        <w:t>7</w:t>
      </w:r>
      <w:r w:rsidR="004E4708" w:rsidRPr="0098418D">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BD6F65" w:rsidRPr="0098418D">
        <w:rPr>
          <w:rFonts w:ascii="Verdana" w:hAnsi="Verdana"/>
          <w:sz w:val="20"/>
          <w:szCs w:val="20"/>
          <w:lang w:val="bg-BG"/>
        </w:rPr>
        <w:t>12</w:t>
      </w:r>
      <w:r w:rsidR="004E4708" w:rsidRPr="0098418D">
        <w:rPr>
          <w:rFonts w:ascii="Verdana" w:hAnsi="Verdana"/>
          <w:sz w:val="20"/>
          <w:szCs w:val="20"/>
          <w:lang w:val="bg-BG"/>
        </w:rPr>
        <w:t>.</w:t>
      </w:r>
      <w:r w:rsidR="00BD6F65" w:rsidRPr="0098418D">
        <w:rPr>
          <w:rFonts w:ascii="Verdana" w:hAnsi="Verdana"/>
          <w:sz w:val="20"/>
          <w:szCs w:val="20"/>
          <w:lang w:val="bg-BG"/>
        </w:rPr>
        <w:t>01.201</w:t>
      </w:r>
      <w:r w:rsidR="006D49A6" w:rsidRPr="0098418D">
        <w:rPr>
          <w:rFonts w:ascii="Verdana" w:hAnsi="Verdana"/>
          <w:sz w:val="20"/>
          <w:szCs w:val="20"/>
          <w:lang w:val="bg-BG"/>
        </w:rPr>
        <w:t>9</w:t>
      </w:r>
      <w:r w:rsidR="004E4708" w:rsidRPr="0098418D">
        <w:rPr>
          <w:rFonts w:ascii="Verdana" w:hAnsi="Verdana"/>
          <w:sz w:val="20"/>
          <w:szCs w:val="20"/>
          <w:lang w:val="bg-BG"/>
        </w:rPr>
        <w:t xml:space="preserve"> г. В случай че договорът е сключен след </w:t>
      </w:r>
      <w:r w:rsidR="00BD6F65" w:rsidRPr="0098418D">
        <w:rPr>
          <w:rFonts w:ascii="Verdana" w:hAnsi="Verdana"/>
          <w:sz w:val="20"/>
          <w:szCs w:val="20"/>
          <w:lang w:val="bg-BG"/>
        </w:rPr>
        <w:t>12</w:t>
      </w:r>
      <w:r w:rsidR="004E4708" w:rsidRPr="0098418D">
        <w:rPr>
          <w:rFonts w:ascii="Verdana" w:hAnsi="Verdana"/>
          <w:sz w:val="20"/>
          <w:szCs w:val="20"/>
          <w:lang w:val="bg-BG"/>
        </w:rPr>
        <w:t>.</w:t>
      </w:r>
      <w:r w:rsidR="00BD6F65" w:rsidRPr="0098418D">
        <w:rPr>
          <w:rFonts w:ascii="Verdana" w:hAnsi="Verdana"/>
          <w:sz w:val="20"/>
          <w:szCs w:val="20"/>
          <w:lang w:val="bg-BG"/>
        </w:rPr>
        <w:t>01</w:t>
      </w:r>
      <w:r w:rsidR="004E4708" w:rsidRPr="0098418D">
        <w:rPr>
          <w:rFonts w:ascii="Verdana" w:hAnsi="Verdana"/>
          <w:sz w:val="20"/>
          <w:szCs w:val="20"/>
          <w:lang w:val="bg-BG"/>
        </w:rPr>
        <w:t>.</w:t>
      </w:r>
      <w:r w:rsidR="00764257" w:rsidRPr="0098418D">
        <w:rPr>
          <w:rFonts w:ascii="Verdana" w:hAnsi="Verdana"/>
          <w:sz w:val="20"/>
          <w:szCs w:val="20"/>
          <w:lang w:val="bg-BG"/>
        </w:rPr>
        <w:t>2019</w:t>
      </w:r>
      <w:r w:rsidR="004E4708" w:rsidRPr="0098418D">
        <w:rPr>
          <w:rFonts w:ascii="Verdana" w:hAnsi="Verdana"/>
          <w:sz w:val="20"/>
          <w:szCs w:val="20"/>
          <w:lang w:val="bg-BG"/>
        </w:rPr>
        <w:t>г. срокът от 36 месеца започва да тече, считано от датата на подписването му.</w:t>
      </w:r>
    </w:p>
    <w:p w14:paraId="31D8B47F" w14:textId="1E566F2D" w:rsidR="0061663B" w:rsidRPr="006D49A6" w:rsidRDefault="0061663B" w:rsidP="00794EAB">
      <w:pPr>
        <w:numPr>
          <w:ilvl w:val="1"/>
          <w:numId w:val="4"/>
        </w:numPr>
        <w:spacing w:before="120" w:after="120"/>
        <w:ind w:left="1134" w:hanging="709"/>
        <w:jc w:val="both"/>
        <w:rPr>
          <w:rFonts w:ascii="Verdana" w:hAnsi="Verdana"/>
          <w:sz w:val="20"/>
          <w:szCs w:val="20"/>
          <w:lang w:val="bg-BG"/>
        </w:rPr>
      </w:pPr>
      <w:r>
        <w:rPr>
          <w:rFonts w:ascii="Verdana" w:hAnsi="Verdana"/>
          <w:sz w:val="20"/>
          <w:szCs w:val="20"/>
          <w:lang w:val="bg-BG"/>
        </w:rPr>
        <w:lastRenderedPageBreak/>
        <w:t xml:space="preserve">За </w:t>
      </w:r>
      <w:r>
        <w:rPr>
          <w:rFonts w:ascii="Verdana" w:hAnsi="Verdana"/>
          <w:b/>
          <w:sz w:val="20"/>
          <w:szCs w:val="20"/>
          <w:lang w:val="bg-BG"/>
        </w:rPr>
        <w:t>обособена позиция 2</w:t>
      </w:r>
      <w:r>
        <w:rPr>
          <w:rFonts w:ascii="Verdana" w:hAnsi="Verdana"/>
          <w:sz w:val="20"/>
          <w:szCs w:val="20"/>
          <w:lang w:val="bg-BG"/>
        </w:rPr>
        <w:t xml:space="preserve"> - </w:t>
      </w:r>
      <w:r w:rsidRPr="00EA2310">
        <w:rPr>
          <w:rFonts w:ascii="Verdana" w:hAnsi="Verdana"/>
          <w:sz w:val="20"/>
          <w:szCs w:val="20"/>
          <w:lang w:val="bg-BG"/>
        </w:rPr>
        <w:t>считано от датата</w:t>
      </w:r>
      <w:r>
        <w:rPr>
          <w:rFonts w:ascii="Verdana" w:hAnsi="Verdana"/>
          <w:sz w:val="20"/>
          <w:szCs w:val="20"/>
          <w:lang w:val="bg-BG"/>
        </w:rPr>
        <w:t xml:space="preserve"> на приключване на договор №7238 от 24.01.2017</w:t>
      </w:r>
      <w:r w:rsidRPr="00EA2310">
        <w:rPr>
          <w:rFonts w:ascii="Verdana" w:hAnsi="Verdana"/>
          <w:sz w:val="20"/>
          <w:szCs w:val="20"/>
          <w:lang w:val="bg-BG"/>
        </w:rPr>
        <w:t xml:space="preserve"> г., поради изчерпване на стойността му или изтичане на уговорения срок за</w:t>
      </w:r>
      <w:r>
        <w:rPr>
          <w:rFonts w:ascii="Verdana" w:hAnsi="Verdana"/>
          <w:sz w:val="20"/>
          <w:szCs w:val="20"/>
          <w:lang w:val="bg-BG"/>
        </w:rPr>
        <w:t xml:space="preserve"> поръчване, но не по-късно от 24.01.201</w:t>
      </w:r>
      <w:r w:rsidR="001330E4">
        <w:rPr>
          <w:rFonts w:ascii="Verdana" w:hAnsi="Verdana"/>
          <w:sz w:val="20"/>
          <w:szCs w:val="20"/>
          <w:lang w:val="bg-BG"/>
        </w:rPr>
        <w:t>9</w:t>
      </w:r>
      <w:r w:rsidRPr="00EA2310">
        <w:rPr>
          <w:rFonts w:ascii="Verdana" w:hAnsi="Verdana"/>
          <w:sz w:val="20"/>
          <w:szCs w:val="20"/>
          <w:lang w:val="bg-BG"/>
        </w:rPr>
        <w:t xml:space="preserve"> г. В случай че договорът е сключен след</w:t>
      </w:r>
      <w:r>
        <w:rPr>
          <w:rFonts w:ascii="Verdana" w:hAnsi="Verdana"/>
          <w:sz w:val="20"/>
          <w:szCs w:val="20"/>
          <w:lang w:val="bg-BG"/>
        </w:rPr>
        <w:t xml:space="preserve"> 24.01.</w:t>
      </w:r>
      <w:r w:rsidRPr="006D49A6">
        <w:rPr>
          <w:rFonts w:ascii="Verdana" w:hAnsi="Verdana"/>
          <w:sz w:val="20"/>
          <w:szCs w:val="20"/>
          <w:lang w:val="bg-BG"/>
        </w:rPr>
        <w:t>201</w:t>
      </w:r>
      <w:r w:rsidR="00764257" w:rsidRPr="006D49A6">
        <w:rPr>
          <w:rFonts w:ascii="Verdana" w:hAnsi="Verdana"/>
          <w:sz w:val="20"/>
          <w:szCs w:val="20"/>
          <w:lang w:val="bg-BG"/>
        </w:rPr>
        <w:t>9</w:t>
      </w:r>
      <w:r w:rsidRPr="006D49A6">
        <w:rPr>
          <w:rFonts w:ascii="Verdana" w:hAnsi="Verdana"/>
          <w:sz w:val="20"/>
          <w:szCs w:val="20"/>
          <w:lang w:val="bg-BG"/>
        </w:rPr>
        <w:t xml:space="preserve"> г. срокът от 36 месеца започва да тече, считано от датата на подписването му.</w:t>
      </w:r>
    </w:p>
    <w:p w14:paraId="31D8B480" w14:textId="0395804C" w:rsidR="0061663B" w:rsidRDefault="0061663B" w:rsidP="00794EAB">
      <w:pPr>
        <w:numPr>
          <w:ilvl w:val="1"/>
          <w:numId w:val="4"/>
        </w:numPr>
        <w:spacing w:before="120" w:after="120"/>
        <w:ind w:left="1134" w:hanging="709"/>
        <w:jc w:val="both"/>
        <w:rPr>
          <w:rFonts w:ascii="Verdana" w:hAnsi="Verdana"/>
          <w:sz w:val="20"/>
          <w:szCs w:val="20"/>
          <w:lang w:val="bg-BG"/>
        </w:rPr>
      </w:pPr>
      <w:r w:rsidRPr="006D49A6">
        <w:rPr>
          <w:rFonts w:ascii="Verdana" w:hAnsi="Verdana"/>
          <w:sz w:val="20"/>
          <w:szCs w:val="20"/>
          <w:lang w:val="bg-BG"/>
        </w:rPr>
        <w:t xml:space="preserve">За </w:t>
      </w:r>
      <w:r w:rsidRPr="006D49A6">
        <w:rPr>
          <w:rFonts w:ascii="Verdana" w:hAnsi="Verdana"/>
          <w:b/>
          <w:sz w:val="20"/>
          <w:szCs w:val="20"/>
          <w:lang w:val="bg-BG"/>
        </w:rPr>
        <w:t>обособена позиция 3</w:t>
      </w:r>
      <w:r w:rsidRPr="006D49A6">
        <w:rPr>
          <w:rFonts w:ascii="Verdana" w:hAnsi="Verdana"/>
          <w:sz w:val="20"/>
          <w:szCs w:val="20"/>
          <w:lang w:val="bg-BG"/>
        </w:rPr>
        <w:t xml:space="preserve"> - считано от датата на приключване на договор №7</w:t>
      </w:r>
      <w:r w:rsidR="001A1873" w:rsidRPr="006D49A6">
        <w:rPr>
          <w:rFonts w:ascii="Verdana" w:hAnsi="Verdana"/>
          <w:sz w:val="20"/>
          <w:szCs w:val="20"/>
          <w:lang w:val="bg-BG"/>
        </w:rPr>
        <w:t>285</w:t>
      </w:r>
      <w:r w:rsidRPr="006D49A6">
        <w:rPr>
          <w:rFonts w:ascii="Verdana" w:hAnsi="Verdana"/>
          <w:sz w:val="20"/>
          <w:szCs w:val="20"/>
          <w:lang w:val="bg-BG"/>
        </w:rPr>
        <w:t xml:space="preserve"> от </w:t>
      </w:r>
      <w:r w:rsidR="001A1873" w:rsidRPr="006D49A6">
        <w:rPr>
          <w:rFonts w:ascii="Verdana" w:hAnsi="Verdana"/>
          <w:sz w:val="20"/>
          <w:szCs w:val="20"/>
          <w:lang w:val="bg-BG"/>
        </w:rPr>
        <w:t>06</w:t>
      </w:r>
      <w:r w:rsidRPr="006D49A6">
        <w:rPr>
          <w:rFonts w:ascii="Verdana" w:hAnsi="Verdana"/>
          <w:sz w:val="20"/>
          <w:szCs w:val="20"/>
          <w:lang w:val="bg-BG"/>
        </w:rPr>
        <w:t>.</w:t>
      </w:r>
      <w:r w:rsidR="001A1873" w:rsidRPr="006D49A6">
        <w:rPr>
          <w:rFonts w:ascii="Verdana" w:hAnsi="Verdana"/>
          <w:sz w:val="20"/>
          <w:szCs w:val="20"/>
          <w:lang w:val="bg-BG"/>
        </w:rPr>
        <w:t>03</w:t>
      </w:r>
      <w:r w:rsidRPr="006D49A6">
        <w:rPr>
          <w:rFonts w:ascii="Verdana" w:hAnsi="Verdana"/>
          <w:sz w:val="20"/>
          <w:szCs w:val="20"/>
          <w:lang w:val="bg-BG"/>
        </w:rPr>
        <w:t xml:space="preserve">.2017 г., поради изчерпване на стойността му или изтичане на уговорения срок за поръчване, но не по-късно от </w:t>
      </w:r>
      <w:r w:rsidR="001A1873" w:rsidRPr="006D49A6">
        <w:rPr>
          <w:rFonts w:ascii="Verdana" w:hAnsi="Verdana"/>
          <w:sz w:val="20"/>
          <w:szCs w:val="20"/>
          <w:lang w:val="bg-BG"/>
        </w:rPr>
        <w:t>06</w:t>
      </w:r>
      <w:r w:rsidRPr="006D49A6">
        <w:rPr>
          <w:rFonts w:ascii="Verdana" w:hAnsi="Verdana"/>
          <w:sz w:val="20"/>
          <w:szCs w:val="20"/>
          <w:lang w:val="bg-BG"/>
        </w:rPr>
        <w:t>.</w:t>
      </w:r>
      <w:r w:rsidR="001A1873" w:rsidRPr="006D49A6">
        <w:rPr>
          <w:rFonts w:ascii="Verdana" w:hAnsi="Verdana"/>
          <w:sz w:val="20"/>
          <w:szCs w:val="20"/>
          <w:lang w:val="bg-BG"/>
        </w:rPr>
        <w:t>03</w:t>
      </w:r>
      <w:r w:rsidRPr="006D49A6">
        <w:rPr>
          <w:rFonts w:ascii="Verdana" w:hAnsi="Verdana"/>
          <w:sz w:val="20"/>
          <w:szCs w:val="20"/>
          <w:lang w:val="bg-BG"/>
        </w:rPr>
        <w:t>.201</w:t>
      </w:r>
      <w:r w:rsidR="001330E4" w:rsidRPr="006D49A6">
        <w:rPr>
          <w:rFonts w:ascii="Verdana" w:hAnsi="Verdana"/>
          <w:sz w:val="20"/>
          <w:szCs w:val="20"/>
          <w:lang w:val="bg-BG"/>
        </w:rPr>
        <w:t>9</w:t>
      </w:r>
      <w:r w:rsidRPr="006D49A6">
        <w:rPr>
          <w:rFonts w:ascii="Verdana" w:hAnsi="Verdana"/>
          <w:sz w:val="20"/>
          <w:szCs w:val="20"/>
          <w:lang w:val="bg-BG"/>
        </w:rPr>
        <w:t xml:space="preserve"> г. В случай че договорът е сключен след </w:t>
      </w:r>
      <w:r w:rsidR="001A1873" w:rsidRPr="006D49A6">
        <w:rPr>
          <w:rFonts w:ascii="Verdana" w:hAnsi="Verdana"/>
          <w:sz w:val="20"/>
          <w:szCs w:val="20"/>
          <w:lang w:val="bg-BG"/>
        </w:rPr>
        <w:t>06</w:t>
      </w:r>
      <w:r w:rsidRPr="006D49A6">
        <w:rPr>
          <w:rFonts w:ascii="Verdana" w:hAnsi="Verdana"/>
          <w:sz w:val="20"/>
          <w:szCs w:val="20"/>
          <w:lang w:val="bg-BG"/>
        </w:rPr>
        <w:t>.</w:t>
      </w:r>
      <w:r w:rsidR="001A1873" w:rsidRPr="006D49A6">
        <w:rPr>
          <w:rFonts w:ascii="Verdana" w:hAnsi="Verdana"/>
          <w:sz w:val="20"/>
          <w:szCs w:val="20"/>
          <w:lang w:val="bg-BG"/>
        </w:rPr>
        <w:t>03</w:t>
      </w:r>
      <w:r w:rsidRPr="006D49A6">
        <w:rPr>
          <w:rFonts w:ascii="Verdana" w:hAnsi="Verdana"/>
          <w:sz w:val="20"/>
          <w:szCs w:val="20"/>
          <w:lang w:val="bg-BG"/>
        </w:rPr>
        <w:t>.201</w:t>
      </w:r>
      <w:r w:rsidR="00764257" w:rsidRPr="006D49A6">
        <w:rPr>
          <w:rFonts w:ascii="Verdana" w:hAnsi="Verdana"/>
          <w:sz w:val="20"/>
          <w:szCs w:val="20"/>
          <w:lang w:val="bg-BG"/>
        </w:rPr>
        <w:t>9</w:t>
      </w:r>
      <w:r w:rsidRPr="006D49A6">
        <w:rPr>
          <w:rFonts w:ascii="Verdana" w:hAnsi="Verdana"/>
          <w:sz w:val="20"/>
          <w:szCs w:val="20"/>
          <w:lang w:val="bg-BG"/>
        </w:rPr>
        <w:t xml:space="preserve"> г. срокът от 36 месеца започва да тече, считано от датата на подписването му</w:t>
      </w:r>
      <w:r w:rsidRPr="00EA2310">
        <w:rPr>
          <w:rFonts w:ascii="Verdana" w:hAnsi="Verdana"/>
          <w:sz w:val="20"/>
          <w:szCs w:val="20"/>
          <w:lang w:val="bg-BG"/>
        </w:rPr>
        <w:t>.</w:t>
      </w:r>
    </w:p>
    <w:p w14:paraId="31D8B481" w14:textId="77777777" w:rsidR="00C3132A" w:rsidRDefault="00C3132A" w:rsidP="00C3132A">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с включени опции </w:t>
      </w:r>
      <w:r w:rsidRPr="00025BA4">
        <w:rPr>
          <w:rFonts w:ascii="Verdana" w:hAnsi="Verdana"/>
          <w:sz w:val="20"/>
          <w:szCs w:val="20"/>
          <w:lang w:val="bg-BG"/>
        </w:rPr>
        <w:t>е в размер на прогнозната стойност за съответната обособена позиция</w:t>
      </w:r>
      <w:r>
        <w:rPr>
          <w:rFonts w:ascii="Verdana" w:hAnsi="Verdana" w:cs="Arial"/>
          <w:sz w:val="20"/>
          <w:szCs w:val="20"/>
          <w:lang w:val="bg-BG"/>
        </w:rPr>
        <w:t>:</w:t>
      </w:r>
    </w:p>
    <w:p w14:paraId="31D8B482" w14:textId="196793A4" w:rsidR="00C3132A" w:rsidRPr="00025BA4" w:rsidRDefault="00C3132A" w:rsidP="00C3132A">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7E420B">
        <w:rPr>
          <w:rFonts w:ascii="Verdana" w:hAnsi="Verdana"/>
          <w:sz w:val="20"/>
          <w:szCs w:val="20"/>
          <w:lang w:val="bg-BG" w:eastAsia="bg-BG"/>
        </w:rPr>
        <w:t>80</w:t>
      </w:r>
      <w:r w:rsidR="006A104A">
        <w:rPr>
          <w:rFonts w:ascii="Verdana" w:hAnsi="Verdana"/>
          <w:sz w:val="20"/>
          <w:szCs w:val="20"/>
          <w:lang w:val="bg-BG" w:eastAsia="bg-BG"/>
        </w:rPr>
        <w:t>5</w:t>
      </w:r>
      <w:r w:rsidR="007E420B">
        <w:rPr>
          <w:rFonts w:ascii="Verdana" w:hAnsi="Verdana"/>
          <w:sz w:val="20"/>
          <w:szCs w:val="20"/>
          <w:lang w:val="bg-BG" w:eastAsia="bg-BG"/>
        </w:rPr>
        <w:t> </w:t>
      </w:r>
      <w:r>
        <w:rPr>
          <w:rFonts w:ascii="Verdana" w:hAnsi="Verdana"/>
          <w:sz w:val="20"/>
          <w:szCs w:val="20"/>
          <w:lang w:val="bg-BG" w:eastAsia="bg-BG"/>
        </w:rPr>
        <w:t>0</w:t>
      </w:r>
      <w:r w:rsidRPr="00025BA4">
        <w:rPr>
          <w:rFonts w:ascii="Verdana" w:hAnsi="Verdana"/>
          <w:sz w:val="20"/>
          <w:szCs w:val="20"/>
          <w:lang w:val="bg-BG" w:eastAsia="bg-BG"/>
        </w:rPr>
        <w:t>00</w:t>
      </w:r>
      <w:r w:rsidR="007E420B">
        <w:rPr>
          <w:rFonts w:ascii="Verdana" w:hAnsi="Verdana"/>
          <w:sz w:val="20"/>
          <w:szCs w:val="20"/>
          <w:lang w:val="bg-BG" w:eastAsia="bg-BG"/>
        </w:rPr>
        <w:t>.00</w:t>
      </w:r>
      <w:r w:rsidRPr="00025BA4">
        <w:rPr>
          <w:rFonts w:ascii="Verdana" w:hAnsi="Verdana"/>
          <w:spacing w:val="-5"/>
          <w:sz w:val="20"/>
          <w:szCs w:val="20"/>
          <w:lang w:val="bg-BG"/>
        </w:rPr>
        <w:t xml:space="preserve"> лв. без ДДС.</w:t>
      </w:r>
    </w:p>
    <w:p w14:paraId="31D8B483" w14:textId="77777777" w:rsidR="00C3132A" w:rsidRDefault="00C3132A" w:rsidP="00C3132A">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7E420B">
        <w:rPr>
          <w:rFonts w:ascii="Verdana" w:hAnsi="Verdana"/>
          <w:sz w:val="20"/>
          <w:szCs w:val="20"/>
          <w:lang w:val="bg-BG" w:eastAsia="bg-BG"/>
        </w:rPr>
        <w:t>575 </w:t>
      </w:r>
      <w:r>
        <w:rPr>
          <w:rFonts w:ascii="Verdana" w:hAnsi="Verdana"/>
          <w:sz w:val="20"/>
          <w:szCs w:val="20"/>
          <w:lang w:val="bg-BG" w:eastAsia="bg-BG"/>
        </w:rPr>
        <w:t>0</w:t>
      </w:r>
      <w:r w:rsidRPr="00025BA4">
        <w:rPr>
          <w:rFonts w:ascii="Verdana" w:hAnsi="Verdana"/>
          <w:sz w:val="20"/>
          <w:szCs w:val="20"/>
          <w:lang w:val="bg-BG" w:eastAsia="bg-BG"/>
        </w:rPr>
        <w:t>00</w:t>
      </w:r>
      <w:r w:rsidR="007E420B">
        <w:rPr>
          <w:rFonts w:ascii="Verdana" w:hAnsi="Verdana"/>
          <w:sz w:val="20"/>
          <w:szCs w:val="20"/>
          <w:lang w:val="bg-BG" w:eastAsia="bg-BG"/>
        </w:rPr>
        <w:t>.00</w:t>
      </w:r>
      <w:r w:rsidRPr="00025BA4">
        <w:rPr>
          <w:rFonts w:ascii="Verdana" w:hAnsi="Verdana"/>
          <w:sz w:val="20"/>
          <w:szCs w:val="20"/>
          <w:lang w:val="bg-BG" w:eastAsia="bg-BG"/>
        </w:rPr>
        <w:t xml:space="preserve"> </w:t>
      </w:r>
      <w:r w:rsidRPr="00025BA4">
        <w:rPr>
          <w:rFonts w:ascii="Verdana" w:hAnsi="Verdana"/>
          <w:spacing w:val="-5"/>
          <w:sz w:val="20"/>
          <w:szCs w:val="20"/>
          <w:lang w:val="bg-BG"/>
        </w:rPr>
        <w:t>лв. без ДДС.</w:t>
      </w:r>
    </w:p>
    <w:p w14:paraId="31D8B484" w14:textId="77777777" w:rsidR="00C3132A" w:rsidRDefault="00C3132A" w:rsidP="00C3132A">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 –</w:t>
      </w:r>
      <w:r w:rsidR="007E420B">
        <w:rPr>
          <w:rFonts w:ascii="Verdana" w:hAnsi="Verdana"/>
          <w:spacing w:val="-5"/>
          <w:sz w:val="20"/>
          <w:szCs w:val="20"/>
          <w:lang w:val="bg-BG"/>
        </w:rPr>
        <w:t>230 </w:t>
      </w:r>
      <w:r>
        <w:rPr>
          <w:rFonts w:ascii="Verdana" w:hAnsi="Verdana"/>
          <w:spacing w:val="-5"/>
          <w:sz w:val="20"/>
          <w:szCs w:val="20"/>
          <w:lang w:val="bg-BG"/>
        </w:rPr>
        <w:t>0</w:t>
      </w:r>
      <w:r w:rsidRPr="00550B89">
        <w:rPr>
          <w:rFonts w:ascii="Verdana" w:hAnsi="Verdana"/>
          <w:spacing w:val="-5"/>
          <w:sz w:val="20"/>
          <w:szCs w:val="20"/>
          <w:lang w:val="bg-BG"/>
        </w:rPr>
        <w:t>00</w:t>
      </w:r>
      <w:r w:rsidR="007E420B">
        <w:rPr>
          <w:rFonts w:ascii="Verdana" w:hAnsi="Verdana"/>
          <w:spacing w:val="-5"/>
          <w:sz w:val="20"/>
          <w:szCs w:val="20"/>
          <w:lang w:val="bg-BG"/>
        </w:rPr>
        <w:t>.00</w:t>
      </w:r>
      <w:r w:rsidRPr="00550B89">
        <w:rPr>
          <w:rFonts w:ascii="Verdana" w:hAnsi="Verdana"/>
          <w:spacing w:val="-5"/>
          <w:sz w:val="20"/>
          <w:szCs w:val="20"/>
          <w:lang w:val="bg-BG"/>
        </w:rPr>
        <w:t xml:space="preserve"> лв. без ДДС.</w:t>
      </w:r>
    </w:p>
    <w:p w14:paraId="31D8B485" w14:textId="77777777" w:rsidR="00956AE7" w:rsidRDefault="00956AE7" w:rsidP="00956AE7">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sidR="00731150">
        <w:rPr>
          <w:rFonts w:ascii="Verdana" w:hAnsi="Verdana"/>
          <w:sz w:val="20"/>
          <w:szCs w:val="20"/>
          <w:lang w:val="bg-BG"/>
        </w:rPr>
        <w:t>,</w:t>
      </w:r>
      <w:r>
        <w:rPr>
          <w:rFonts w:ascii="Verdana" w:hAnsi="Verdana"/>
          <w:sz w:val="20"/>
          <w:szCs w:val="20"/>
          <w:lang w:val="bg-BG"/>
        </w:rPr>
        <w:t xml:space="preserve">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p>
    <w:p w14:paraId="31D8B486" w14:textId="77777777" w:rsidR="00956AE7" w:rsidRPr="00794EAB" w:rsidRDefault="00956AE7" w:rsidP="00794EAB">
      <w:pPr>
        <w:numPr>
          <w:ilvl w:val="1"/>
          <w:numId w:val="4"/>
        </w:numPr>
        <w:spacing w:before="120" w:after="120"/>
        <w:ind w:left="1134" w:hanging="709"/>
        <w:jc w:val="both"/>
        <w:rPr>
          <w:rFonts w:ascii="Verdana" w:hAnsi="Verdana"/>
          <w:spacing w:val="-5"/>
          <w:sz w:val="20"/>
          <w:szCs w:val="20"/>
          <w:lang w:val="bg-BG"/>
        </w:rPr>
      </w:pPr>
      <w:r w:rsidRPr="00794EAB">
        <w:rPr>
          <w:rFonts w:ascii="Verdana" w:hAnsi="Verdana"/>
          <w:spacing w:val="-5"/>
          <w:sz w:val="20"/>
          <w:szCs w:val="20"/>
          <w:lang w:val="bg-BG"/>
        </w:rPr>
        <w:t>Обособена позиция 1 - 525 000,00 лева без ДДС.</w:t>
      </w:r>
    </w:p>
    <w:p w14:paraId="31D8B487" w14:textId="77777777" w:rsidR="00956AE7" w:rsidRPr="00794EAB" w:rsidRDefault="00956AE7" w:rsidP="00794EAB">
      <w:pPr>
        <w:numPr>
          <w:ilvl w:val="1"/>
          <w:numId w:val="4"/>
        </w:numPr>
        <w:spacing w:before="120" w:after="120"/>
        <w:ind w:left="1134" w:hanging="709"/>
        <w:jc w:val="both"/>
        <w:rPr>
          <w:rFonts w:ascii="Verdana" w:hAnsi="Verdana"/>
          <w:spacing w:val="-5"/>
          <w:sz w:val="20"/>
          <w:szCs w:val="20"/>
          <w:lang w:val="bg-BG"/>
        </w:rPr>
      </w:pPr>
      <w:r w:rsidRPr="00794EAB">
        <w:rPr>
          <w:rFonts w:ascii="Verdana" w:hAnsi="Verdana"/>
          <w:spacing w:val="-5"/>
          <w:sz w:val="20"/>
          <w:szCs w:val="20"/>
          <w:lang w:val="bg-BG"/>
        </w:rPr>
        <w:t>Обособена позиция 2 - 375 000,00 лева без ДДС.</w:t>
      </w:r>
    </w:p>
    <w:p w14:paraId="31D8B488" w14:textId="77777777" w:rsidR="00956AE7" w:rsidRPr="00794EAB" w:rsidRDefault="00956AE7" w:rsidP="00794EAB">
      <w:pPr>
        <w:numPr>
          <w:ilvl w:val="1"/>
          <w:numId w:val="4"/>
        </w:numPr>
        <w:spacing w:before="120" w:after="120"/>
        <w:ind w:left="1134" w:hanging="709"/>
        <w:jc w:val="both"/>
        <w:rPr>
          <w:rFonts w:ascii="Verdana" w:hAnsi="Verdana"/>
          <w:spacing w:val="-5"/>
          <w:sz w:val="20"/>
          <w:szCs w:val="20"/>
          <w:lang w:val="bg-BG"/>
        </w:rPr>
      </w:pPr>
      <w:r w:rsidRPr="00794EAB">
        <w:rPr>
          <w:rFonts w:ascii="Verdana" w:hAnsi="Verdana"/>
          <w:spacing w:val="-5"/>
          <w:sz w:val="20"/>
          <w:szCs w:val="20"/>
          <w:lang w:val="bg-BG"/>
        </w:rPr>
        <w:t>Обособена позиция 3 - 150 000,00 лева без ДДС.</w:t>
      </w:r>
    </w:p>
    <w:p w14:paraId="31D8B489" w14:textId="77777777" w:rsidR="00956AE7" w:rsidRDefault="00956AE7" w:rsidP="00956AE7">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31D8B48A" w14:textId="3597BE9D" w:rsidR="00956AE7" w:rsidRPr="00654428" w:rsidRDefault="00956AE7" w:rsidP="00731150">
      <w:pPr>
        <w:pStyle w:val="ListParagraph"/>
        <w:numPr>
          <w:ilvl w:val="1"/>
          <w:numId w:val="4"/>
        </w:numPr>
        <w:ind w:left="1276" w:hanging="850"/>
        <w:rPr>
          <w:rFonts w:ascii="Verdana" w:hAnsi="Verdana"/>
          <w:sz w:val="20"/>
          <w:szCs w:val="20"/>
          <w:lang w:val="bg-BG"/>
        </w:rPr>
      </w:pPr>
      <w:r>
        <w:rPr>
          <w:rFonts w:ascii="Verdana" w:hAnsi="Verdana"/>
          <w:sz w:val="20"/>
          <w:szCs w:val="20"/>
          <w:lang w:val="bg-BG"/>
        </w:rPr>
        <w:t xml:space="preserve">Изменения на договора </w:t>
      </w:r>
      <w:r w:rsidR="00731150">
        <w:rPr>
          <w:rFonts w:ascii="Verdana" w:hAnsi="Verdana"/>
          <w:sz w:val="20"/>
          <w:szCs w:val="20"/>
          <w:lang w:val="bg-BG"/>
        </w:rPr>
        <w:t>з</w:t>
      </w:r>
      <w:r w:rsidRPr="00654428">
        <w:rPr>
          <w:rFonts w:ascii="Verdana" w:hAnsi="Verdana"/>
          <w:sz w:val="20"/>
          <w:szCs w:val="20"/>
          <w:lang w:val="bg-BG"/>
        </w:rPr>
        <w:t xml:space="preserve">а </w:t>
      </w:r>
      <w:r w:rsidR="007E1611" w:rsidRPr="00C16295">
        <w:rPr>
          <w:rFonts w:ascii="Verdana" w:hAnsi="Verdana"/>
          <w:b/>
          <w:sz w:val="20"/>
          <w:szCs w:val="20"/>
          <w:lang w:val="bg-BG"/>
        </w:rPr>
        <w:t>обособена позиция 1</w:t>
      </w:r>
    </w:p>
    <w:p w14:paraId="31D8B48B" w14:textId="77777777" w:rsidR="00956AE7" w:rsidRPr="0096081D" w:rsidRDefault="00956AE7" w:rsidP="00794EAB">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1D8B48C" w14:textId="1978642E"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841CDD">
        <w:rPr>
          <w:rFonts w:ascii="Verdana" w:hAnsi="Verdana"/>
          <w:sz w:val="20"/>
          <w:szCs w:val="20"/>
          <w:lang w:val="bg-BG"/>
        </w:rPr>
        <w:t>175</w:t>
      </w:r>
      <w:r w:rsidRPr="0096081D">
        <w:rPr>
          <w:rFonts w:ascii="Verdana" w:hAnsi="Verdana"/>
          <w:sz w:val="20"/>
          <w:szCs w:val="20"/>
          <w:lang w:val="bg-BG"/>
        </w:rPr>
        <w:t xml:space="preserve"> 000лв. без ДДС. </w:t>
      </w:r>
    </w:p>
    <w:p w14:paraId="31D8B48D" w14:textId="77777777" w:rsidR="00956AE7" w:rsidRPr="0096081D" w:rsidRDefault="00956AE7" w:rsidP="00731150">
      <w:pPr>
        <w:pStyle w:val="ListParagraph"/>
        <w:numPr>
          <w:ilvl w:val="3"/>
          <w:numId w:val="4"/>
        </w:numPr>
        <w:ind w:left="1276" w:hanging="850"/>
        <w:jc w:val="both"/>
        <w:rPr>
          <w:rFonts w:ascii="Verdana" w:hAnsi="Verdana"/>
          <w:sz w:val="20"/>
          <w:szCs w:val="20"/>
          <w:lang w:val="bg-BG"/>
        </w:rPr>
      </w:pPr>
      <w:r w:rsidRPr="0096081D">
        <w:rPr>
          <w:rFonts w:ascii="Verdana" w:hAnsi="Verdan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8E"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 </w:t>
      </w:r>
      <w:r w:rsidR="00A42C90">
        <w:rPr>
          <w:rFonts w:ascii="Verdana" w:hAnsi="Verdana"/>
          <w:sz w:val="20"/>
          <w:szCs w:val="20"/>
          <w:lang w:val="bg-BG"/>
        </w:rPr>
        <w:t>105</w:t>
      </w:r>
      <w:r w:rsidRPr="0096081D">
        <w:rPr>
          <w:rFonts w:ascii="Verdana" w:hAnsi="Verdana"/>
          <w:sz w:val="20"/>
          <w:szCs w:val="20"/>
          <w:lang w:val="bg-BG"/>
        </w:rPr>
        <w:t xml:space="preserve"> 000лв. без ДДС. </w:t>
      </w:r>
    </w:p>
    <w:p w14:paraId="31D8B48F"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90" w14:textId="77777777" w:rsidR="00956AE7" w:rsidRPr="0096081D" w:rsidRDefault="00956AE7" w:rsidP="00731150">
      <w:pPr>
        <w:keepLines/>
        <w:tabs>
          <w:tab w:val="left" w:pos="8640"/>
        </w:tabs>
        <w:spacing w:before="120" w:after="120"/>
        <w:ind w:left="1276" w:hanging="850"/>
        <w:jc w:val="both"/>
        <w:rPr>
          <w:rFonts w:ascii="Verdana" w:hAnsi="Verdana"/>
          <w:sz w:val="20"/>
          <w:szCs w:val="20"/>
          <w:lang w:val="bg-BG"/>
        </w:rPr>
      </w:pPr>
    </w:p>
    <w:p w14:paraId="31D8B491"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cs="Arial"/>
          <w:sz w:val="20"/>
          <w:szCs w:val="20"/>
          <w:lang w:val="bg-BG"/>
        </w:rPr>
      </w:pPr>
      <w:r w:rsidRPr="0096081D">
        <w:rPr>
          <w:rFonts w:ascii="Verdana" w:hAnsi="Verdana"/>
          <w:sz w:val="20"/>
          <w:szCs w:val="20"/>
          <w:lang w:val="ru-RU"/>
        </w:rPr>
        <w:lastRenderedPageBreak/>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31D8B492" w14:textId="3AA7F5B4" w:rsidR="00956AE7" w:rsidRPr="0096081D" w:rsidRDefault="00956AE7" w:rsidP="00731150">
      <w:pPr>
        <w:pStyle w:val="ListParagraph"/>
        <w:numPr>
          <w:ilvl w:val="1"/>
          <w:numId w:val="4"/>
        </w:numPr>
        <w:ind w:left="1276" w:hanging="850"/>
        <w:rPr>
          <w:rFonts w:ascii="Verdana" w:hAnsi="Verdana"/>
          <w:sz w:val="20"/>
          <w:szCs w:val="20"/>
          <w:lang w:val="bg-BG"/>
        </w:rPr>
      </w:pPr>
      <w:r w:rsidRPr="0096081D">
        <w:rPr>
          <w:rFonts w:ascii="Verdana" w:hAnsi="Verdana"/>
          <w:sz w:val="20"/>
          <w:szCs w:val="20"/>
          <w:lang w:val="bg-BG"/>
        </w:rPr>
        <w:t xml:space="preserve">Изменения на договора </w:t>
      </w:r>
      <w:r w:rsidR="00731150">
        <w:rPr>
          <w:rFonts w:ascii="Verdana" w:hAnsi="Verdana"/>
          <w:sz w:val="20"/>
          <w:szCs w:val="20"/>
          <w:lang w:val="bg-BG"/>
        </w:rPr>
        <w:t>з</w:t>
      </w:r>
      <w:r w:rsidRPr="0096081D">
        <w:rPr>
          <w:rFonts w:ascii="Verdana" w:hAnsi="Verdana"/>
          <w:sz w:val="20"/>
          <w:szCs w:val="20"/>
          <w:lang w:val="bg-BG"/>
        </w:rPr>
        <w:t xml:space="preserve">а </w:t>
      </w:r>
      <w:r w:rsidR="007E1611" w:rsidRPr="00C16295">
        <w:rPr>
          <w:rFonts w:ascii="Verdana" w:hAnsi="Verdana"/>
          <w:b/>
          <w:sz w:val="20"/>
          <w:szCs w:val="20"/>
          <w:lang w:val="bg-BG"/>
        </w:rPr>
        <w:t>обособена позиция 2</w:t>
      </w:r>
    </w:p>
    <w:p w14:paraId="31D8B493"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1D8B494"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A42C90">
        <w:rPr>
          <w:rFonts w:ascii="Verdana" w:hAnsi="Verdana"/>
          <w:sz w:val="20"/>
          <w:szCs w:val="20"/>
          <w:lang w:val="bg-BG"/>
        </w:rPr>
        <w:t>125</w:t>
      </w:r>
      <w:r w:rsidRPr="0096081D">
        <w:rPr>
          <w:rFonts w:ascii="Verdana" w:hAnsi="Verdana"/>
          <w:sz w:val="20"/>
          <w:szCs w:val="20"/>
          <w:lang w:val="bg-BG"/>
        </w:rPr>
        <w:t xml:space="preserve"> 000 лв. без ДДС.  </w:t>
      </w:r>
    </w:p>
    <w:p w14:paraId="31D8B495"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96"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w:t>
      </w:r>
      <w:r w:rsidR="00A42C90">
        <w:rPr>
          <w:rFonts w:ascii="Verdana" w:hAnsi="Verdana"/>
          <w:sz w:val="20"/>
          <w:szCs w:val="20"/>
          <w:lang w:val="bg-BG"/>
        </w:rPr>
        <w:t xml:space="preserve"> 75</w:t>
      </w:r>
      <w:r w:rsidRPr="0096081D">
        <w:rPr>
          <w:rFonts w:ascii="Verdana" w:hAnsi="Verdana"/>
          <w:sz w:val="20"/>
          <w:szCs w:val="20"/>
          <w:lang w:val="bg-BG"/>
        </w:rPr>
        <w:t xml:space="preserve"> 000лв. без ДДС. </w:t>
      </w:r>
    </w:p>
    <w:p w14:paraId="31D8B497"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98"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cs="Arial"/>
          <w:sz w:val="20"/>
          <w:szCs w:val="20"/>
          <w:lang w:val="bg-BG"/>
        </w:rPr>
      </w:pPr>
      <w:r w:rsidRPr="0096081D">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31D8B499" w14:textId="39CAF6AD" w:rsidR="00956AE7" w:rsidRPr="0096081D" w:rsidRDefault="00956AE7" w:rsidP="00731150">
      <w:pPr>
        <w:pStyle w:val="ListParagraph"/>
        <w:numPr>
          <w:ilvl w:val="1"/>
          <w:numId w:val="4"/>
        </w:numPr>
        <w:ind w:left="1276" w:hanging="850"/>
        <w:rPr>
          <w:rFonts w:ascii="Verdana" w:hAnsi="Verdana"/>
          <w:sz w:val="20"/>
          <w:szCs w:val="20"/>
          <w:lang w:val="bg-BG"/>
        </w:rPr>
      </w:pPr>
      <w:r w:rsidRPr="0096081D">
        <w:rPr>
          <w:rFonts w:ascii="Verdana" w:hAnsi="Verdana"/>
          <w:sz w:val="20"/>
          <w:szCs w:val="20"/>
          <w:lang w:val="bg-BG"/>
        </w:rPr>
        <w:t>Изменения на договора</w:t>
      </w:r>
      <w:r w:rsidR="00731150">
        <w:rPr>
          <w:rFonts w:ascii="Verdana" w:hAnsi="Verdana"/>
          <w:sz w:val="20"/>
          <w:szCs w:val="20"/>
          <w:lang w:val="bg-BG"/>
        </w:rPr>
        <w:t>з</w:t>
      </w:r>
      <w:r w:rsidRPr="0096081D">
        <w:rPr>
          <w:rFonts w:ascii="Verdana" w:hAnsi="Verdana"/>
          <w:sz w:val="20"/>
          <w:szCs w:val="20"/>
          <w:lang w:val="bg-BG"/>
        </w:rPr>
        <w:t xml:space="preserve">а </w:t>
      </w:r>
      <w:r w:rsidR="007E1611" w:rsidRPr="00C16295">
        <w:rPr>
          <w:rFonts w:ascii="Verdana" w:hAnsi="Verdana"/>
          <w:b/>
          <w:sz w:val="20"/>
          <w:szCs w:val="20"/>
          <w:lang w:val="bg-BG"/>
        </w:rPr>
        <w:t>обособена позиция 3</w:t>
      </w:r>
    </w:p>
    <w:p w14:paraId="31D8B49A"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1D8B49B"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CA5AE9">
        <w:rPr>
          <w:rFonts w:ascii="Verdana" w:hAnsi="Verdana"/>
          <w:sz w:val="20"/>
          <w:szCs w:val="20"/>
          <w:lang w:val="bg-BG"/>
        </w:rPr>
        <w:t>50</w:t>
      </w:r>
      <w:r w:rsidRPr="0096081D">
        <w:rPr>
          <w:rFonts w:ascii="Verdana" w:hAnsi="Verdana"/>
          <w:sz w:val="20"/>
          <w:szCs w:val="20"/>
          <w:lang w:val="bg-BG"/>
        </w:rPr>
        <w:t xml:space="preserve"> 000 лв. без ДДС.  </w:t>
      </w:r>
    </w:p>
    <w:p w14:paraId="31D8B49C"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9D"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 </w:t>
      </w:r>
      <w:r w:rsidR="00CA5AE9">
        <w:rPr>
          <w:rFonts w:ascii="Verdana" w:hAnsi="Verdana"/>
          <w:sz w:val="20"/>
          <w:szCs w:val="20"/>
          <w:lang w:val="bg-BG"/>
        </w:rPr>
        <w:t>30</w:t>
      </w:r>
      <w:r w:rsidRPr="0096081D">
        <w:rPr>
          <w:rFonts w:ascii="Verdana" w:hAnsi="Verdana"/>
          <w:sz w:val="20"/>
          <w:szCs w:val="20"/>
          <w:lang w:val="bg-BG"/>
        </w:rPr>
        <w:t xml:space="preserve"> 000 лв. без ДДС. </w:t>
      </w:r>
    </w:p>
    <w:p w14:paraId="31D8B49E" w14:textId="77777777" w:rsidR="00956AE7" w:rsidRPr="0096081D" w:rsidRDefault="00956AE7" w:rsidP="00731150">
      <w:pPr>
        <w:keepLines/>
        <w:numPr>
          <w:ilvl w:val="3"/>
          <w:numId w:val="4"/>
        </w:numPr>
        <w:tabs>
          <w:tab w:val="left" w:pos="8640"/>
        </w:tabs>
        <w:spacing w:before="120" w:after="120"/>
        <w:ind w:left="1276" w:hanging="850"/>
        <w:jc w:val="both"/>
        <w:rPr>
          <w:rFonts w:ascii="Verdana" w:hAnsi="Verdana"/>
          <w:sz w:val="20"/>
          <w:szCs w:val="20"/>
          <w:lang w:val="bg-BG"/>
        </w:rPr>
      </w:pPr>
      <w:r w:rsidRPr="0096081D">
        <w:rPr>
          <w:rFonts w:ascii="Verdana" w:hAnsi="Verdana"/>
          <w:sz w:val="20"/>
          <w:szCs w:val="20"/>
          <w:lang w:val="bg-BG"/>
        </w:rPr>
        <w:lastRenderedPageBreak/>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D8B49F" w14:textId="77777777" w:rsidR="00956AE7" w:rsidRPr="0096081D" w:rsidRDefault="00956AE7" w:rsidP="00731150">
      <w:pPr>
        <w:keepLines/>
        <w:numPr>
          <w:ilvl w:val="2"/>
          <w:numId w:val="4"/>
        </w:numPr>
        <w:tabs>
          <w:tab w:val="left" w:pos="8640"/>
        </w:tabs>
        <w:spacing w:before="120" w:after="120"/>
        <w:ind w:left="1276" w:hanging="850"/>
        <w:jc w:val="both"/>
        <w:rPr>
          <w:rFonts w:ascii="Verdana" w:hAnsi="Verdana" w:cs="Arial"/>
          <w:sz w:val="20"/>
          <w:szCs w:val="20"/>
          <w:lang w:val="bg-BG"/>
        </w:rPr>
      </w:pPr>
      <w:r w:rsidRPr="0096081D">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31D8B4A0" w14:textId="3A66224A" w:rsidR="00815B8B" w:rsidRPr="00815B8B" w:rsidRDefault="00BB78AC" w:rsidP="00AE36AE">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C858F1">
        <w:rPr>
          <w:rFonts w:ascii="Verdana" w:hAnsi="Verdana"/>
          <w:sz w:val="20"/>
          <w:szCs w:val="20"/>
          <w:lang w:val="bg-BG"/>
        </w:rPr>
        <w:t>2</w:t>
      </w:r>
      <w:r w:rsidR="00B95E95">
        <w:rPr>
          <w:rFonts w:ascii="Verdana" w:hAnsi="Verdana"/>
          <w:sz w:val="20"/>
          <w:szCs w:val="20"/>
          <w:lang w:val="bg-BG"/>
        </w:rPr>
        <w:t>%</w:t>
      </w:r>
      <w:r w:rsidR="00815B8B" w:rsidRPr="00CF58CB">
        <w:rPr>
          <w:rFonts w:ascii="Verdana" w:hAnsi="Verdana"/>
          <w:sz w:val="20"/>
          <w:szCs w:val="20"/>
          <w:lang w:val="bg-BG"/>
        </w:rPr>
        <w:t xml:space="preserve"> (</w:t>
      </w:r>
      <w:r w:rsidR="00C858F1">
        <w:rPr>
          <w:rFonts w:ascii="Verdana" w:hAnsi="Verdana"/>
          <w:sz w:val="20"/>
          <w:szCs w:val="20"/>
          <w:lang w:val="bg-BG"/>
        </w:rPr>
        <w:t>два</w:t>
      </w:r>
      <w:r w:rsidR="00B93C9F">
        <w:rPr>
          <w:rFonts w:ascii="Verdana" w:hAnsi="Verdana"/>
          <w:sz w:val="20"/>
          <w:szCs w:val="20"/>
          <w:lang w:val="bg-BG"/>
        </w:rPr>
        <w:t xml:space="preserve"> </w:t>
      </w:r>
      <w:r w:rsidR="00B95E95">
        <w:rPr>
          <w:rFonts w:ascii="Verdana" w:hAnsi="Verdana"/>
          <w:sz w:val="20"/>
          <w:szCs w:val="20"/>
          <w:lang w:val="bg-BG"/>
        </w:rPr>
        <w:t>процента</w:t>
      </w:r>
      <w:r w:rsidR="00815B8B" w:rsidRPr="00CF58CB">
        <w:rPr>
          <w:rFonts w:ascii="Verdana" w:hAnsi="Verdana"/>
          <w:sz w:val="20"/>
          <w:szCs w:val="20"/>
          <w:lang w:val="bg-BG"/>
        </w:rPr>
        <w:t>)</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CB1CCA">
        <w:rPr>
          <w:rFonts w:ascii="Verdana" w:hAnsi="Verdana"/>
          <w:sz w:val="20"/>
          <w:szCs w:val="20"/>
          <w:lang w:val="bg-BG"/>
        </w:rPr>
        <w:t xml:space="preserve">прогнозната </w:t>
      </w:r>
      <w:r w:rsidR="00F82F54">
        <w:rPr>
          <w:rFonts w:ascii="Verdana" w:hAnsi="Verdana"/>
          <w:sz w:val="20"/>
          <w:szCs w:val="20"/>
          <w:lang w:val="bg-BG"/>
        </w:rPr>
        <w:t>стойност</w:t>
      </w:r>
      <w:r w:rsidR="0055720B">
        <w:rPr>
          <w:rFonts w:ascii="Verdana" w:hAnsi="Verdana"/>
          <w:sz w:val="20"/>
          <w:szCs w:val="20"/>
          <w:lang w:val="bg-BG"/>
        </w:rPr>
        <w:t>та</w:t>
      </w:r>
      <w:r w:rsidR="00334D0B">
        <w:rPr>
          <w:rFonts w:ascii="Verdana" w:hAnsi="Verdana"/>
          <w:sz w:val="20"/>
          <w:szCs w:val="20"/>
          <w:lang w:val="bg-BG"/>
        </w:rPr>
        <w:t xml:space="preserve"> на договора</w:t>
      </w:r>
      <w:r w:rsidR="00CB1CCA">
        <w:rPr>
          <w:rFonts w:ascii="Verdana" w:hAnsi="Verdana"/>
          <w:sz w:val="20"/>
          <w:szCs w:val="20"/>
          <w:lang w:val="bg-BG"/>
        </w:rPr>
        <w:t xml:space="preserve"> без стойността на опциите за съответната обособена позиция</w:t>
      </w:r>
      <w:r w:rsidR="003376E8">
        <w:rPr>
          <w:rFonts w:ascii="Verdana" w:hAnsi="Verdana"/>
          <w:sz w:val="20"/>
          <w:szCs w:val="20"/>
          <w:lang w:val="bg-BG"/>
        </w:rPr>
        <w:t xml:space="preserve"> </w:t>
      </w:r>
      <w:r w:rsidR="003376E8" w:rsidRPr="00E008DB">
        <w:rPr>
          <w:rFonts w:ascii="Verdana" w:hAnsi="Verdana"/>
          <w:sz w:val="20"/>
          <w:szCs w:val="20"/>
          <w:lang w:val="bg-BG"/>
        </w:rPr>
        <w:t>по т.6</w:t>
      </w:r>
      <w:r w:rsidR="003376E8">
        <w:rPr>
          <w:rFonts w:ascii="Verdana" w:hAnsi="Verdana"/>
          <w:sz w:val="20"/>
          <w:szCs w:val="20"/>
          <w:lang w:val="bg-BG"/>
        </w:rPr>
        <w:t xml:space="preserve"> от този раздел</w:t>
      </w:r>
      <w:r w:rsidR="00AE36AE">
        <w:rPr>
          <w:rFonts w:ascii="Verdana" w:hAnsi="Verdana"/>
          <w:sz w:val="20"/>
          <w:szCs w:val="20"/>
          <w:lang w:val="bg-BG"/>
        </w:rPr>
        <w:t xml:space="preserve">. </w:t>
      </w:r>
      <w:r w:rsidR="00AE36AE" w:rsidRPr="00AE36AE">
        <w:rPr>
          <w:rFonts w:ascii="Verdana" w:hAnsi="Verdana"/>
          <w:sz w:val="20"/>
          <w:szCs w:val="20"/>
          <w:lang w:val="bg-BG"/>
        </w:rPr>
        <w:t>Гаранцията за изпълнение на договора е с валидност, считано от датата на подписването му до изтичане на срока на действието му</w:t>
      </w:r>
      <w:r w:rsidR="00AE36AE">
        <w:rPr>
          <w:rFonts w:ascii="Verdana" w:hAnsi="Verdana"/>
          <w:sz w:val="20"/>
          <w:szCs w:val="20"/>
          <w:lang w:val="bg-BG"/>
        </w:rPr>
        <w:t>.</w:t>
      </w:r>
    </w:p>
    <w:p w14:paraId="31D8B4A1" w14:textId="77777777"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0A42C6">
        <w:rPr>
          <w:rFonts w:ascii="Verdana" w:hAnsi="Verdana" w:cs="Tahoma"/>
          <w:color w:val="000000"/>
          <w:sz w:val="20"/>
          <w:szCs w:val="20"/>
          <w:lang w:val="bg-BG"/>
        </w:rPr>
        <w:t xml:space="preserve">Доставикът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0A42C6">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31D8B4A2" w14:textId="77777777"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0A42C6">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31D8B4A3" w14:textId="1FA00E90"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C858F1">
        <w:rPr>
          <w:rFonts w:ascii="Verdana" w:hAnsi="Verdana"/>
          <w:sz w:val="20"/>
          <w:szCs w:val="20"/>
          <w:lang w:val="bg-BG"/>
        </w:rPr>
        <w:t>:</w:t>
      </w:r>
      <w:r w:rsidR="00794EAB">
        <w:rPr>
          <w:rFonts w:ascii="Verdana" w:hAnsi="Verdana"/>
          <w:sz w:val="20"/>
          <w:szCs w:val="20"/>
          <w:lang w:val="bg-BG"/>
        </w:rPr>
        <w:t xml:space="preserve"> Камелия Георгиева</w:t>
      </w:r>
    </w:p>
    <w:p w14:paraId="31D8B4A4" w14:textId="77777777"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FA7668">
        <w:rPr>
          <w:rFonts w:ascii="Verdana" w:hAnsi="Verdana"/>
          <w:sz w:val="20"/>
          <w:szCs w:val="20"/>
          <w:lang w:val="bg-BG"/>
        </w:rPr>
        <w:t>Доставчика</w:t>
      </w:r>
      <w:r w:rsidRPr="00815B8B">
        <w:rPr>
          <w:rFonts w:ascii="Verdana" w:hAnsi="Verdana"/>
          <w:sz w:val="20"/>
          <w:szCs w:val="20"/>
          <w:lang w:val="bg-BG"/>
        </w:rPr>
        <w:t>: ...............................................................................................................</w:t>
      </w:r>
    </w:p>
    <w:p w14:paraId="31D8B4A5"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31D8B4A6"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31D8B4B1" w14:textId="77777777" w:rsidTr="00BA48CE">
        <w:trPr>
          <w:jc w:val="right"/>
        </w:trPr>
        <w:tc>
          <w:tcPr>
            <w:tcW w:w="4261" w:type="dxa"/>
          </w:tcPr>
          <w:p w14:paraId="31D8B4A7"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8"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9"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B" w14:textId="77777777" w:rsidR="00815B8B" w:rsidRPr="00815B8B" w:rsidRDefault="00FA7668"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31D8B4AC"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E"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31D8B4A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31D8B4B0"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31D8B4B2" w14:textId="77777777" w:rsidR="00815B8B" w:rsidRPr="00815B8B" w:rsidRDefault="00815B8B" w:rsidP="00815B8B">
      <w:pPr>
        <w:keepLines/>
        <w:spacing w:after="240"/>
        <w:jc w:val="both"/>
        <w:rPr>
          <w:rFonts w:ascii="Verdana" w:hAnsi="Verdana" w:cs="Arial"/>
          <w:b/>
          <w:snapToGrid w:val="0"/>
          <w:sz w:val="20"/>
          <w:szCs w:val="20"/>
          <w:lang w:val="bg-BG"/>
        </w:rPr>
      </w:pPr>
    </w:p>
    <w:p w14:paraId="31D8B4B3"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1D8B4B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31D8B4B5"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31D8B4B6"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1D8B4B7"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31D8B4B8" w14:textId="77777777" w:rsidR="00CB1CCA" w:rsidRPr="00794EAB" w:rsidRDefault="00CB1CCA" w:rsidP="00CB1CCA">
      <w:pPr>
        <w:numPr>
          <w:ilvl w:val="0"/>
          <w:numId w:val="43"/>
        </w:numPr>
        <w:spacing w:before="120" w:after="120"/>
        <w:jc w:val="both"/>
        <w:rPr>
          <w:rFonts w:ascii="Verdana" w:hAnsi="Verdana" w:cs="Arial"/>
          <w:b/>
          <w:sz w:val="20"/>
          <w:szCs w:val="20"/>
          <w:lang w:val="bg-BG"/>
        </w:rPr>
      </w:pPr>
      <w:r w:rsidRPr="00794EAB">
        <w:rPr>
          <w:rFonts w:ascii="Verdana" w:hAnsi="Verdana" w:cs="Arial"/>
          <w:b/>
          <w:sz w:val="20"/>
          <w:szCs w:val="20"/>
          <w:lang w:val="bg-BG"/>
        </w:rPr>
        <w:t>ПРЕДМЕТ НА ДОГОВОРА</w:t>
      </w:r>
    </w:p>
    <w:p w14:paraId="31D8B4B9" w14:textId="77777777" w:rsidR="00CB1CCA" w:rsidRPr="00794EAB" w:rsidRDefault="00CB1CCA" w:rsidP="00CB1CCA">
      <w:pPr>
        <w:numPr>
          <w:ilvl w:val="1"/>
          <w:numId w:val="43"/>
        </w:numPr>
        <w:tabs>
          <w:tab w:val="clear" w:pos="1440"/>
          <w:tab w:val="num" w:pos="737"/>
        </w:tabs>
        <w:spacing w:before="120" w:after="120"/>
        <w:ind w:left="737" w:hanging="737"/>
        <w:jc w:val="both"/>
        <w:rPr>
          <w:rFonts w:ascii="Verdana" w:hAnsi="Verdana" w:cs="Arial"/>
          <w:sz w:val="20"/>
          <w:szCs w:val="20"/>
          <w:lang w:val="bg-BG"/>
        </w:rPr>
      </w:pPr>
      <w:r w:rsidRPr="00794EAB">
        <w:rPr>
          <w:rFonts w:ascii="Verdana" w:hAnsi="Verdana" w:cs="Arial"/>
          <w:sz w:val="20"/>
          <w:szCs w:val="20"/>
          <w:lang w:val="bg-BG"/>
        </w:rPr>
        <w:t xml:space="preserve">Предмет на договора е </w:t>
      </w:r>
      <w:r w:rsidRPr="00794EAB">
        <w:rPr>
          <w:rFonts w:ascii="Verdana" w:hAnsi="Verdana" w:cs="Arial"/>
          <w:b/>
          <w:sz w:val="20"/>
          <w:szCs w:val="20"/>
          <w:lang w:val="bg-BG"/>
        </w:rPr>
        <w:t>д</w:t>
      </w:r>
      <w:r w:rsidRPr="00794EAB">
        <w:rPr>
          <w:rFonts w:ascii="Verdana" w:hAnsi="Verdana"/>
          <w:b/>
          <w:sz w:val="20"/>
          <w:szCs w:val="20"/>
          <w:lang w:val="bg-BG"/>
        </w:rPr>
        <w:t xml:space="preserve">оставка на водомери за студена вода, </w:t>
      </w:r>
      <w:r w:rsidRPr="00794EAB">
        <w:rPr>
          <w:rFonts w:ascii="Verdana" w:hAnsi="Verdana"/>
          <w:sz w:val="20"/>
          <w:szCs w:val="20"/>
          <w:lang w:val="bg-BG"/>
        </w:rPr>
        <w:t>в зависимост от обособените позиции на обществената поръчка, за които е сключен:</w:t>
      </w:r>
    </w:p>
    <w:p w14:paraId="31D8B4BA" w14:textId="77777777" w:rsidR="00CB1CCA" w:rsidRPr="00794EAB"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794EAB">
        <w:rPr>
          <w:rFonts w:ascii="Verdana" w:hAnsi="Verdana"/>
          <w:b/>
          <w:i/>
          <w:sz w:val="20"/>
          <w:szCs w:val="20"/>
        </w:rPr>
        <w:t>Обособена позиция 1:</w:t>
      </w:r>
      <w:r w:rsidRPr="00794EAB">
        <w:rPr>
          <w:rFonts w:ascii="Verdana" w:hAnsi="Verdana"/>
          <w:sz w:val="20"/>
          <w:szCs w:val="20"/>
        </w:rPr>
        <w:t xml:space="preserve"> </w:t>
      </w:r>
      <w:r w:rsidRPr="00794EAB">
        <w:rPr>
          <w:rFonts w:ascii="Verdana" w:hAnsi="Verdana" w:cs="Arial"/>
          <w:bCs/>
          <w:sz w:val="20"/>
          <w:szCs w:val="20"/>
        </w:rPr>
        <w:t xml:space="preserve">Водомери за студена вода, отчитащи широк диапазон на разхода, </w:t>
      </w:r>
      <w:r w:rsidRPr="00794EAB">
        <w:rPr>
          <w:rFonts w:ascii="Verdana" w:hAnsi="Verdana"/>
          <w:sz w:val="20"/>
          <w:szCs w:val="20"/>
        </w:rPr>
        <w:t>с номинален диаметър от 65 до 150 мм, вид съединение – „Фланци”;</w:t>
      </w:r>
    </w:p>
    <w:p w14:paraId="31D8B4BB" w14:textId="77777777" w:rsidR="00CB1CCA" w:rsidRPr="00794EAB"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794EAB">
        <w:rPr>
          <w:rFonts w:ascii="Verdana" w:hAnsi="Verdana"/>
          <w:b/>
          <w:i/>
          <w:sz w:val="20"/>
          <w:szCs w:val="20"/>
        </w:rPr>
        <w:t>Обособена позиция 2:</w:t>
      </w:r>
      <w:r w:rsidRPr="00794EAB">
        <w:rPr>
          <w:rFonts w:ascii="Verdana" w:hAnsi="Verdana"/>
          <w:b/>
          <w:sz w:val="20"/>
          <w:szCs w:val="20"/>
        </w:rPr>
        <w:t xml:space="preserve"> </w:t>
      </w:r>
      <w:r w:rsidRPr="00794EAB">
        <w:rPr>
          <w:rFonts w:ascii="Verdana" w:hAnsi="Verdana"/>
          <w:sz w:val="20"/>
          <w:szCs w:val="20"/>
        </w:rPr>
        <w:t>Водомери за студена вода с номинален диаметър от 65 до 200 мм, вид съединение – „Фланци”;</w:t>
      </w:r>
    </w:p>
    <w:p w14:paraId="31D8B4BC" w14:textId="77777777" w:rsidR="00CB1CCA" w:rsidRPr="00794EAB"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794EAB">
        <w:rPr>
          <w:rFonts w:ascii="Verdana" w:hAnsi="Verdana"/>
          <w:b/>
          <w:i/>
          <w:sz w:val="20"/>
          <w:szCs w:val="20"/>
        </w:rPr>
        <w:t>Обособена позиция 3:</w:t>
      </w:r>
      <w:r w:rsidRPr="00794EAB">
        <w:rPr>
          <w:rFonts w:ascii="Verdana" w:hAnsi="Verdana"/>
          <w:sz w:val="20"/>
          <w:szCs w:val="20"/>
        </w:rPr>
        <w:t xml:space="preserve"> Водомери за студена вода с номинален диаметър от 250 до 500 мм, вид съединение – „Фланци”.</w:t>
      </w:r>
    </w:p>
    <w:p w14:paraId="31D8B4BD" w14:textId="77777777" w:rsidR="00CB1CCA" w:rsidRPr="00794EAB"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794EAB">
        <w:rPr>
          <w:rFonts w:ascii="Verdana" w:hAnsi="Verdana"/>
          <w:sz w:val="20"/>
          <w:szCs w:val="20"/>
        </w:rPr>
        <w:t>Конкретните стоки, предмет на Договора, са посочени по размери в таблица „Гаранционен срок” в този раздел и „Ценова таблица” от Раздел Б: Цени и Данни. На Доставчика не са гарантирани количества на поръчваните стоки.</w:t>
      </w:r>
    </w:p>
    <w:p w14:paraId="31D8B4BE"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Място на доставка</w:t>
      </w:r>
      <w:r w:rsidRPr="00605670">
        <w:rPr>
          <w:rFonts w:ascii="Verdana" w:hAnsi="Verdana"/>
          <w:sz w:val="20"/>
          <w:szCs w:val="20"/>
        </w:rPr>
        <w:t>: склад на “Софийска вода” АД, находящ се на адрес: гр. София, Военна рампа, бул. Илиянци №17. По инструкции на Възложителя, Доставчикът доставя на други обекти на територията на гр. София.</w:t>
      </w:r>
    </w:p>
    <w:p w14:paraId="31D8B4BF"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доставя поръчани</w:t>
      </w:r>
      <w:r>
        <w:rPr>
          <w:rFonts w:ascii="Verdana" w:hAnsi="Verdana"/>
          <w:sz w:val="20"/>
          <w:szCs w:val="20"/>
        </w:rPr>
        <w:t>те</w:t>
      </w:r>
      <w:r w:rsidRPr="00605670">
        <w:rPr>
          <w:rFonts w:ascii="Verdana" w:hAnsi="Verdana"/>
          <w:sz w:val="20"/>
          <w:szCs w:val="20"/>
        </w:rPr>
        <w:t xml:space="preserve"> стоки, предмет на договора, в рамките на 30 (тридесет) работни дни от датата на поръчката, считано от датата на изпращане на поръчката на Възложителя</w:t>
      </w:r>
      <w:r>
        <w:rPr>
          <w:rFonts w:ascii="Verdana" w:hAnsi="Verdana"/>
          <w:sz w:val="20"/>
          <w:szCs w:val="20"/>
        </w:rPr>
        <w:t>.</w:t>
      </w:r>
    </w:p>
    <w:p w14:paraId="31D8B4C0"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трябва да разполага за срока на договора:</w:t>
      </w:r>
    </w:p>
    <w:p w14:paraId="31D8B4C1" w14:textId="4DBFE8B2" w:rsidR="00CB1CCA" w:rsidRPr="008577D5"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b/>
          <w:sz w:val="20"/>
          <w:szCs w:val="20"/>
        </w:rPr>
        <w:t>по обособени позиции 1</w:t>
      </w:r>
      <w:r>
        <w:rPr>
          <w:rFonts w:ascii="Verdana" w:hAnsi="Verdana"/>
          <w:b/>
          <w:sz w:val="20"/>
          <w:szCs w:val="20"/>
        </w:rPr>
        <w:t xml:space="preserve"> и</w:t>
      </w:r>
      <w:r w:rsidRPr="00605670">
        <w:rPr>
          <w:rFonts w:ascii="Verdana" w:hAnsi="Verdana"/>
          <w:b/>
          <w:sz w:val="20"/>
          <w:szCs w:val="20"/>
        </w:rPr>
        <w:t xml:space="preserve"> 2 </w:t>
      </w:r>
      <w:r w:rsidRPr="00605670">
        <w:rPr>
          <w:rFonts w:ascii="Verdana" w:hAnsi="Verdana"/>
          <w:sz w:val="20"/>
          <w:szCs w:val="20"/>
        </w:rPr>
        <w:t>с валиден сертификат за съответствие</w:t>
      </w:r>
      <w:r>
        <w:rPr>
          <w:rFonts w:ascii="Verdana" w:hAnsi="Verdana"/>
          <w:sz w:val="20"/>
          <w:szCs w:val="20"/>
        </w:rPr>
        <w:t>,</w:t>
      </w:r>
      <w:r w:rsidRPr="00605670">
        <w:rPr>
          <w:rFonts w:ascii="Verdana" w:hAnsi="Verdana"/>
          <w:sz w:val="20"/>
          <w:szCs w:val="20"/>
        </w:rPr>
        <w:t xml:space="preserve"> за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w:t>
      </w:r>
      <w:r w:rsidRPr="008577D5">
        <w:rPr>
          <w:rFonts w:ascii="Verdana" w:hAnsi="Verdana"/>
          <w:sz w:val="20"/>
          <w:szCs w:val="20"/>
        </w:rPr>
        <w:t xml:space="preserve">обн. в ДВ, бр. </w:t>
      </w:r>
      <w:r w:rsidR="004C7CF2">
        <w:rPr>
          <w:rFonts w:ascii="Verdana" w:hAnsi="Verdana"/>
          <w:sz w:val="20"/>
          <w:szCs w:val="20"/>
        </w:rPr>
        <w:t>23</w:t>
      </w:r>
      <w:r w:rsidRPr="008577D5">
        <w:rPr>
          <w:rFonts w:ascii="Verdana" w:hAnsi="Verdana"/>
          <w:sz w:val="20"/>
          <w:szCs w:val="20"/>
        </w:rPr>
        <w:t xml:space="preserve"> от </w:t>
      </w:r>
      <w:r w:rsidR="004C7CF2">
        <w:rPr>
          <w:rFonts w:ascii="Verdana" w:hAnsi="Verdana"/>
          <w:sz w:val="20"/>
          <w:szCs w:val="20"/>
        </w:rPr>
        <w:t>25</w:t>
      </w:r>
      <w:r>
        <w:rPr>
          <w:rFonts w:ascii="Verdana" w:hAnsi="Verdana"/>
          <w:sz w:val="20"/>
          <w:szCs w:val="20"/>
          <w:lang w:val="bg-BG"/>
        </w:rPr>
        <w:t>.</w:t>
      </w:r>
      <w:r w:rsidR="004C7CF2">
        <w:rPr>
          <w:rFonts w:ascii="Verdana" w:hAnsi="Verdana"/>
          <w:sz w:val="20"/>
          <w:szCs w:val="20"/>
          <w:lang w:val="bg-BG"/>
        </w:rPr>
        <w:t>03</w:t>
      </w:r>
      <w:r w:rsidRPr="008577D5">
        <w:rPr>
          <w:rFonts w:ascii="Verdana" w:hAnsi="Verdana"/>
          <w:sz w:val="20"/>
          <w:szCs w:val="20"/>
        </w:rPr>
        <w:t>.20</w:t>
      </w:r>
      <w:r w:rsidR="004C7CF2">
        <w:rPr>
          <w:rFonts w:ascii="Verdana" w:hAnsi="Verdana"/>
          <w:sz w:val="20"/>
          <w:szCs w:val="20"/>
          <w:lang w:val="bg-BG"/>
        </w:rPr>
        <w:t>1</w:t>
      </w:r>
      <w:r w:rsidRPr="008577D5">
        <w:rPr>
          <w:rFonts w:ascii="Verdana" w:hAnsi="Verdana"/>
          <w:sz w:val="20"/>
          <w:szCs w:val="20"/>
        </w:rPr>
        <w:t>6</w:t>
      </w:r>
      <w:r w:rsidRPr="008577D5">
        <w:rPr>
          <w:rStyle w:val="FootnoteReference"/>
          <w:rFonts w:ascii="Verdana" w:hAnsi="Verdana"/>
          <w:sz w:val="20"/>
          <w:szCs w:val="20"/>
        </w:rPr>
        <w:footnoteReference w:id="4"/>
      </w:r>
      <w:r w:rsidR="004C7CF2">
        <w:rPr>
          <w:rFonts w:ascii="Verdana" w:hAnsi="Verdana"/>
          <w:sz w:val="20"/>
          <w:szCs w:val="20"/>
          <w:lang w:val="bg-BG"/>
        </w:rPr>
        <w:t xml:space="preserve"> (в сила от 20.04.2016г.</w:t>
      </w:r>
      <w:r w:rsidR="006C6835">
        <w:rPr>
          <w:rFonts w:ascii="Verdana" w:hAnsi="Verdana"/>
          <w:sz w:val="20"/>
          <w:szCs w:val="20"/>
          <w:lang w:val="bg-BG"/>
        </w:rPr>
        <w:t>)</w:t>
      </w:r>
      <w:r w:rsidRPr="008577D5">
        <w:rPr>
          <w:rFonts w:ascii="Verdana" w:hAnsi="Verdana"/>
          <w:sz w:val="20"/>
          <w:szCs w:val="20"/>
        </w:rPr>
        <w:t xml:space="preserve"> или MID сертификат за оценка на съответствието.</w:t>
      </w:r>
    </w:p>
    <w:p w14:paraId="31D8B4C2"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се задължава при извършване на всяка доставка да представя на Възложителя декларация за съответствие на стоките.</w:t>
      </w:r>
    </w:p>
    <w:p w14:paraId="31D8B4C3"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е длъжен да разполага с всички приложими документи, изискуеми в съответствие с действащото в Република България законодателство и да ги представя при поискване от Възложителя или при доставка, в случай че са изискуеми при доставката. Без предоставяне на тези документи, Възложителят има право да откаже приемане на стоките, при което стоките ще се считат за недоставени или да забави или да откаже плащане на Доставчика до получаване на посочените по-горе документи.</w:t>
      </w:r>
    </w:p>
    <w:p w14:paraId="31D8B4C4"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Възложителят поръчва необходимото му количество стоки от Доставчика чрез поръчка, по факс или e-mail, а ги приема с Приемо-предавателен протокол, подписан без възражения при съответствие на стоките с изискванията на Договора. </w:t>
      </w:r>
    </w:p>
    <w:p w14:paraId="31D8B4C5" w14:textId="77777777" w:rsidR="00CB1CCA" w:rsidRPr="007B5876"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Съвместно с Приемо-предавателния протокол, Доставчикът предоставя на Възложителя в електронен вид таблица в Excel формат (по образец по-долу - Приложение 1), съдържаща минимум следната информация: списък за всички фабрични номера на водомерите по съответните диаметри, номер и дата на фактурата, производител, марка и тип на водомерите, годината на производство. В случай на необходимост, </w:t>
      </w:r>
      <w:r w:rsidRPr="00605670">
        <w:rPr>
          <w:rFonts w:ascii="Verdana" w:hAnsi="Verdana"/>
          <w:sz w:val="20"/>
          <w:szCs w:val="20"/>
        </w:rPr>
        <w:lastRenderedPageBreak/>
        <w:t>Контролиращия служител може да промени образеца на приложението, за което уведомява предварително доставчика.</w:t>
      </w:r>
    </w:p>
    <w:p w14:paraId="31D8B4C6" w14:textId="77777777" w:rsidR="00CB1CCA" w:rsidRPr="00605670" w:rsidRDefault="00CB1CCA" w:rsidP="00CB1CCA">
      <w:pPr>
        <w:pStyle w:val="ListParagraph"/>
        <w:spacing w:line="240" w:lineRule="atLeast"/>
        <w:ind w:left="6538" w:firstLine="542"/>
        <w:contextualSpacing w:val="0"/>
        <w:rPr>
          <w:rFonts w:ascii="Verdana" w:hAnsi="Verdana"/>
          <w:i/>
          <w:sz w:val="20"/>
          <w:szCs w:val="20"/>
        </w:rPr>
      </w:pPr>
      <w:r w:rsidRPr="00605670">
        <w:rPr>
          <w:rFonts w:ascii="Verdana" w:hAnsi="Verdana"/>
          <w:i/>
          <w:sz w:val="20"/>
          <w:szCs w:val="20"/>
        </w:rPr>
        <w:t>Приложение 1</w:t>
      </w:r>
    </w:p>
    <w:tbl>
      <w:tblPr>
        <w:tblW w:w="10646" w:type="dxa"/>
        <w:jc w:val="center"/>
        <w:tblLayout w:type="fixed"/>
        <w:tblCellMar>
          <w:left w:w="70" w:type="dxa"/>
          <w:right w:w="70" w:type="dxa"/>
        </w:tblCellMar>
        <w:tblLook w:val="04A0" w:firstRow="1" w:lastRow="0" w:firstColumn="1" w:lastColumn="0" w:noHBand="0" w:noVBand="1"/>
      </w:tblPr>
      <w:tblGrid>
        <w:gridCol w:w="567"/>
        <w:gridCol w:w="937"/>
        <w:gridCol w:w="937"/>
        <w:gridCol w:w="1395"/>
        <w:gridCol w:w="1053"/>
        <w:gridCol w:w="1117"/>
        <w:gridCol w:w="1028"/>
        <w:gridCol w:w="1011"/>
        <w:gridCol w:w="1287"/>
        <w:gridCol w:w="1314"/>
      </w:tblGrid>
      <w:tr w:rsidR="00CB1CCA" w:rsidRPr="00605670" w14:paraId="31D8B4D5" w14:textId="77777777" w:rsidTr="00CB1CCA">
        <w:trPr>
          <w:trHeight w:val="113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8B4C7" w14:textId="77777777" w:rsidR="00CB1CCA" w:rsidRPr="00C16295" w:rsidRDefault="007E1611" w:rsidP="00CB1CCA">
            <w:pPr>
              <w:jc w:val="center"/>
              <w:rPr>
                <w:bCs/>
                <w:sz w:val="18"/>
                <w:szCs w:val="16"/>
                <w:lang w:eastAsia="bg-BG"/>
              </w:rPr>
            </w:pPr>
            <w:r w:rsidRPr="00C16295">
              <w:rPr>
                <w:bCs/>
                <w:sz w:val="18"/>
                <w:szCs w:val="16"/>
                <w:lang w:eastAsia="bg-BG"/>
              </w:rPr>
              <w:t>№ по ред</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31D8B4C8" w14:textId="77777777" w:rsidR="00CB1CCA" w:rsidRPr="00C16295" w:rsidRDefault="007E1611" w:rsidP="00CB1CCA">
            <w:pPr>
              <w:jc w:val="center"/>
              <w:rPr>
                <w:bCs/>
                <w:sz w:val="18"/>
                <w:szCs w:val="16"/>
                <w:lang w:eastAsia="bg-BG"/>
              </w:rPr>
            </w:pPr>
            <w:r w:rsidRPr="00C16295">
              <w:rPr>
                <w:bCs/>
                <w:sz w:val="18"/>
                <w:szCs w:val="16"/>
                <w:lang w:eastAsia="bg-BG"/>
              </w:rPr>
              <w:t>№</w:t>
            </w:r>
          </w:p>
          <w:p w14:paraId="31D8B4C9" w14:textId="77777777" w:rsidR="00CB1CCA" w:rsidRPr="00C16295" w:rsidRDefault="007E1611" w:rsidP="00CB1CCA">
            <w:pPr>
              <w:jc w:val="center"/>
              <w:rPr>
                <w:bCs/>
                <w:sz w:val="18"/>
                <w:szCs w:val="16"/>
                <w:lang w:eastAsia="bg-BG"/>
              </w:rPr>
            </w:pPr>
            <w:r w:rsidRPr="00C16295">
              <w:rPr>
                <w:bCs/>
                <w:sz w:val="18"/>
                <w:szCs w:val="16"/>
                <w:lang w:eastAsia="bg-BG"/>
              </w:rPr>
              <w:t>фактура</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14:paraId="31D8B4CA" w14:textId="77777777" w:rsidR="00CB1CCA" w:rsidRPr="00C16295" w:rsidRDefault="007E1611" w:rsidP="00CB1CCA">
            <w:pPr>
              <w:jc w:val="center"/>
              <w:rPr>
                <w:bCs/>
                <w:sz w:val="18"/>
                <w:szCs w:val="16"/>
                <w:lang w:eastAsia="bg-BG"/>
              </w:rPr>
            </w:pPr>
            <w:r w:rsidRPr="00C16295">
              <w:rPr>
                <w:bCs/>
                <w:sz w:val="18"/>
                <w:szCs w:val="16"/>
                <w:lang w:eastAsia="bg-BG"/>
              </w:rPr>
              <w:t>дата</w:t>
            </w:r>
          </w:p>
          <w:p w14:paraId="31D8B4CB" w14:textId="77777777" w:rsidR="00CB1CCA" w:rsidRPr="00C16295" w:rsidRDefault="007E1611" w:rsidP="00CB1CCA">
            <w:pPr>
              <w:jc w:val="center"/>
              <w:rPr>
                <w:bCs/>
                <w:sz w:val="18"/>
                <w:szCs w:val="16"/>
                <w:lang w:eastAsia="bg-BG"/>
              </w:rPr>
            </w:pPr>
            <w:r w:rsidRPr="00C16295">
              <w:rPr>
                <w:bCs/>
                <w:sz w:val="18"/>
                <w:szCs w:val="16"/>
                <w:lang w:eastAsia="bg-BG"/>
              </w:rPr>
              <w:t>фактура</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1D8B4CC" w14:textId="77777777" w:rsidR="00CB1CCA" w:rsidRPr="00C16295" w:rsidRDefault="007E1611" w:rsidP="00CB1CCA">
            <w:pPr>
              <w:jc w:val="center"/>
              <w:rPr>
                <w:bCs/>
                <w:sz w:val="18"/>
                <w:szCs w:val="16"/>
                <w:lang w:eastAsia="bg-BG"/>
              </w:rPr>
            </w:pPr>
            <w:r w:rsidRPr="00C16295">
              <w:rPr>
                <w:bCs/>
                <w:sz w:val="18"/>
                <w:szCs w:val="16"/>
                <w:lang w:eastAsia="bg-BG"/>
              </w:rPr>
              <w:t>производител</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31D8B4CD" w14:textId="77777777" w:rsidR="00CB1CCA" w:rsidRPr="00C16295" w:rsidRDefault="007E1611" w:rsidP="00CB1CCA">
            <w:pPr>
              <w:jc w:val="center"/>
              <w:rPr>
                <w:bCs/>
                <w:sz w:val="18"/>
                <w:szCs w:val="16"/>
                <w:lang w:eastAsia="bg-BG"/>
              </w:rPr>
            </w:pPr>
            <w:r w:rsidRPr="00C16295">
              <w:rPr>
                <w:bCs/>
                <w:sz w:val="18"/>
                <w:szCs w:val="16"/>
                <w:lang w:eastAsia="bg-BG"/>
              </w:rPr>
              <w:t>водомер</w:t>
            </w:r>
          </w:p>
          <w:p w14:paraId="31D8B4CE" w14:textId="77777777" w:rsidR="00CB1CCA" w:rsidRPr="00C16295" w:rsidRDefault="007E1611" w:rsidP="00CB1CCA">
            <w:pPr>
              <w:jc w:val="center"/>
              <w:rPr>
                <w:bCs/>
                <w:sz w:val="18"/>
                <w:szCs w:val="16"/>
                <w:lang w:eastAsia="bg-BG"/>
              </w:rPr>
            </w:pPr>
            <w:r w:rsidRPr="00C16295">
              <w:rPr>
                <w:bCs/>
                <w:sz w:val="18"/>
                <w:szCs w:val="16"/>
                <w:lang w:eastAsia="bg-BG"/>
              </w:rPr>
              <w:t>марка</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31D8B4CF" w14:textId="77777777" w:rsidR="00CB1CCA" w:rsidRPr="00C16295" w:rsidRDefault="007E1611" w:rsidP="00CB1CCA">
            <w:pPr>
              <w:jc w:val="center"/>
              <w:rPr>
                <w:bCs/>
                <w:sz w:val="18"/>
                <w:szCs w:val="16"/>
                <w:lang w:eastAsia="bg-BG"/>
              </w:rPr>
            </w:pPr>
            <w:r w:rsidRPr="00C16295">
              <w:rPr>
                <w:bCs/>
                <w:sz w:val="18"/>
                <w:szCs w:val="16"/>
                <w:lang w:eastAsia="bg-BG"/>
              </w:rPr>
              <w:t xml:space="preserve">водомер </w:t>
            </w:r>
          </w:p>
          <w:p w14:paraId="31D8B4D0" w14:textId="77777777" w:rsidR="00CB1CCA" w:rsidRPr="00C16295" w:rsidRDefault="007E1611" w:rsidP="00CB1CCA">
            <w:pPr>
              <w:jc w:val="center"/>
              <w:rPr>
                <w:bCs/>
                <w:sz w:val="18"/>
                <w:szCs w:val="16"/>
                <w:lang w:eastAsia="bg-BG"/>
              </w:rPr>
            </w:pPr>
            <w:r w:rsidRPr="00C16295">
              <w:rPr>
                <w:bCs/>
                <w:sz w:val="18"/>
                <w:szCs w:val="16"/>
                <w:lang w:eastAsia="bg-BG"/>
              </w:rPr>
              <w:t>тип</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14:paraId="31D8B4D1" w14:textId="77777777" w:rsidR="00CB1CCA" w:rsidRPr="00C16295" w:rsidRDefault="007E1611" w:rsidP="00CB1CCA">
            <w:pPr>
              <w:jc w:val="center"/>
              <w:rPr>
                <w:bCs/>
                <w:sz w:val="18"/>
                <w:szCs w:val="16"/>
                <w:lang w:eastAsia="bg-BG"/>
              </w:rPr>
            </w:pPr>
            <w:r w:rsidRPr="00C16295">
              <w:rPr>
                <w:bCs/>
                <w:sz w:val="18"/>
                <w:szCs w:val="16"/>
                <w:lang w:eastAsia="bg-BG"/>
              </w:rPr>
              <w:t>диаметър</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14:paraId="31D8B4D2" w14:textId="77777777" w:rsidR="00CB1CCA" w:rsidRPr="00C16295" w:rsidRDefault="007E1611" w:rsidP="00CB1CCA">
            <w:pPr>
              <w:jc w:val="center"/>
              <w:rPr>
                <w:bCs/>
                <w:sz w:val="18"/>
                <w:szCs w:val="16"/>
                <w:lang w:eastAsia="bg-BG"/>
              </w:rPr>
            </w:pPr>
            <w:r w:rsidRPr="00C16295">
              <w:rPr>
                <w:bCs/>
                <w:sz w:val="18"/>
                <w:szCs w:val="16"/>
                <w:lang w:eastAsia="bg-BG"/>
              </w:rPr>
              <w:t>сериен номер</w:t>
            </w:r>
          </w:p>
        </w:tc>
        <w:tc>
          <w:tcPr>
            <w:tcW w:w="1287" w:type="dxa"/>
            <w:tcBorders>
              <w:top w:val="single" w:sz="4" w:space="0" w:color="auto"/>
              <w:left w:val="nil"/>
              <w:bottom w:val="single" w:sz="4" w:space="0" w:color="auto"/>
              <w:right w:val="single" w:sz="4" w:space="0" w:color="auto"/>
            </w:tcBorders>
            <w:vAlign w:val="center"/>
          </w:tcPr>
          <w:p w14:paraId="31D8B4D3" w14:textId="77777777" w:rsidR="00CB1CCA" w:rsidRPr="00C16295" w:rsidRDefault="007E1611" w:rsidP="00CB1CCA">
            <w:pPr>
              <w:jc w:val="center"/>
              <w:rPr>
                <w:bCs/>
                <w:sz w:val="18"/>
                <w:szCs w:val="16"/>
                <w:lang w:eastAsia="bg-BG"/>
              </w:rPr>
            </w:pPr>
            <w:r w:rsidRPr="00C16295">
              <w:rPr>
                <w:bCs/>
                <w:sz w:val="18"/>
                <w:szCs w:val="16"/>
                <w:lang w:eastAsia="bg-BG"/>
              </w:rPr>
              <w:t xml:space="preserve">година </w:t>
            </w:r>
            <w:r w:rsidRPr="00C16295">
              <w:rPr>
                <w:bCs/>
                <w:sz w:val="18"/>
                <w:szCs w:val="16"/>
                <w:lang w:val="bg-BG" w:eastAsia="bg-BG"/>
              </w:rPr>
              <w:t xml:space="preserve">на </w:t>
            </w:r>
            <w:r w:rsidRPr="00C16295">
              <w:rPr>
                <w:bCs/>
                <w:sz w:val="18"/>
                <w:szCs w:val="16"/>
                <w:lang w:eastAsia="bg-BG"/>
              </w:rPr>
              <w:t>производ</w:t>
            </w:r>
            <w:r w:rsidRPr="00C16295">
              <w:rPr>
                <w:bCs/>
                <w:sz w:val="18"/>
                <w:szCs w:val="16"/>
                <w:lang w:eastAsia="bg-BG"/>
              </w:rPr>
              <w:br/>
              <w:t>ство</w:t>
            </w:r>
          </w:p>
        </w:tc>
        <w:tc>
          <w:tcPr>
            <w:tcW w:w="1314" w:type="dxa"/>
            <w:tcBorders>
              <w:top w:val="single" w:sz="4" w:space="0" w:color="auto"/>
              <w:left w:val="nil"/>
              <w:bottom w:val="single" w:sz="4" w:space="0" w:color="auto"/>
              <w:right w:val="single" w:sz="4" w:space="0" w:color="auto"/>
            </w:tcBorders>
            <w:vAlign w:val="center"/>
          </w:tcPr>
          <w:p w14:paraId="31D8B4D4" w14:textId="77777777" w:rsidR="00CB1CCA" w:rsidRPr="00C16295" w:rsidRDefault="007E1611" w:rsidP="00CB1CCA">
            <w:pPr>
              <w:jc w:val="center"/>
              <w:rPr>
                <w:bCs/>
                <w:sz w:val="18"/>
                <w:szCs w:val="16"/>
                <w:lang w:eastAsia="bg-BG"/>
              </w:rPr>
            </w:pPr>
            <w:r w:rsidRPr="00C16295">
              <w:rPr>
                <w:bCs/>
                <w:sz w:val="18"/>
                <w:szCs w:val="16"/>
                <w:lang w:eastAsia="bg-BG"/>
              </w:rPr>
              <w:t>друга изискуема информация</w:t>
            </w:r>
          </w:p>
        </w:tc>
      </w:tr>
      <w:tr w:rsidR="00CB1CCA" w:rsidRPr="00605670" w14:paraId="31D8B4E0" w14:textId="77777777" w:rsidTr="00CB1CCA">
        <w:trPr>
          <w:trHeight w:val="29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D8B4D6" w14:textId="77777777" w:rsidR="00CB1CCA" w:rsidRPr="00605670" w:rsidRDefault="00CB1CCA" w:rsidP="00CB1CCA">
            <w:pPr>
              <w:jc w:val="center"/>
              <w:rPr>
                <w:sz w:val="20"/>
                <w:szCs w:val="20"/>
                <w:lang w:eastAsia="bg-BG"/>
              </w:rPr>
            </w:pPr>
          </w:p>
        </w:tc>
        <w:tc>
          <w:tcPr>
            <w:tcW w:w="937" w:type="dxa"/>
            <w:tcBorders>
              <w:top w:val="nil"/>
              <w:left w:val="nil"/>
              <w:bottom w:val="single" w:sz="4" w:space="0" w:color="auto"/>
              <w:right w:val="single" w:sz="4" w:space="0" w:color="auto"/>
            </w:tcBorders>
            <w:shd w:val="clear" w:color="auto" w:fill="auto"/>
            <w:noWrap/>
            <w:vAlign w:val="bottom"/>
            <w:hideMark/>
          </w:tcPr>
          <w:p w14:paraId="31D8B4D7" w14:textId="77777777" w:rsidR="00CB1CCA" w:rsidRPr="00605670" w:rsidRDefault="00CB1CCA" w:rsidP="00CB1CCA">
            <w:pPr>
              <w:jc w:val="center"/>
              <w:rPr>
                <w:sz w:val="20"/>
                <w:szCs w:val="20"/>
                <w:lang w:eastAsia="bg-BG"/>
              </w:rPr>
            </w:pPr>
            <w:r w:rsidRPr="00605670">
              <w:rPr>
                <w:sz w:val="20"/>
                <w:szCs w:val="20"/>
                <w:lang w:eastAsia="bg-BG"/>
              </w:rPr>
              <w:t> </w:t>
            </w:r>
          </w:p>
        </w:tc>
        <w:tc>
          <w:tcPr>
            <w:tcW w:w="937" w:type="dxa"/>
            <w:tcBorders>
              <w:top w:val="nil"/>
              <w:left w:val="nil"/>
              <w:bottom w:val="single" w:sz="4" w:space="0" w:color="auto"/>
              <w:right w:val="single" w:sz="4" w:space="0" w:color="auto"/>
            </w:tcBorders>
            <w:shd w:val="clear" w:color="auto" w:fill="auto"/>
            <w:noWrap/>
            <w:vAlign w:val="bottom"/>
            <w:hideMark/>
          </w:tcPr>
          <w:p w14:paraId="31D8B4D8" w14:textId="77777777" w:rsidR="00CB1CCA" w:rsidRPr="00605670" w:rsidRDefault="00CB1CCA" w:rsidP="00CB1CCA">
            <w:pPr>
              <w:jc w:val="center"/>
              <w:rPr>
                <w:sz w:val="20"/>
                <w:szCs w:val="20"/>
                <w:lang w:eastAsia="bg-BG"/>
              </w:rPr>
            </w:pPr>
            <w:r w:rsidRPr="00605670">
              <w:rPr>
                <w:sz w:val="20"/>
                <w:szCs w:val="20"/>
                <w:lang w:eastAsia="bg-BG"/>
              </w:rPr>
              <w:t> </w:t>
            </w:r>
          </w:p>
        </w:tc>
        <w:tc>
          <w:tcPr>
            <w:tcW w:w="1395" w:type="dxa"/>
            <w:tcBorders>
              <w:top w:val="nil"/>
              <w:left w:val="nil"/>
              <w:bottom w:val="single" w:sz="4" w:space="0" w:color="auto"/>
              <w:right w:val="single" w:sz="4" w:space="0" w:color="auto"/>
            </w:tcBorders>
            <w:shd w:val="clear" w:color="auto" w:fill="auto"/>
            <w:noWrap/>
            <w:vAlign w:val="bottom"/>
            <w:hideMark/>
          </w:tcPr>
          <w:p w14:paraId="31D8B4D9" w14:textId="77777777" w:rsidR="00CB1CCA" w:rsidRPr="00605670" w:rsidRDefault="00CB1CCA" w:rsidP="00CB1CCA">
            <w:pPr>
              <w:jc w:val="center"/>
              <w:rPr>
                <w:sz w:val="20"/>
                <w:szCs w:val="20"/>
                <w:lang w:eastAsia="bg-BG"/>
              </w:rPr>
            </w:pPr>
            <w:r w:rsidRPr="00605670">
              <w:rPr>
                <w:sz w:val="20"/>
                <w:szCs w:val="20"/>
                <w:lang w:eastAsia="bg-BG"/>
              </w:rPr>
              <w:t> </w:t>
            </w:r>
          </w:p>
        </w:tc>
        <w:tc>
          <w:tcPr>
            <w:tcW w:w="1053" w:type="dxa"/>
            <w:tcBorders>
              <w:top w:val="nil"/>
              <w:left w:val="nil"/>
              <w:bottom w:val="single" w:sz="4" w:space="0" w:color="auto"/>
              <w:right w:val="single" w:sz="4" w:space="0" w:color="auto"/>
            </w:tcBorders>
            <w:shd w:val="clear" w:color="auto" w:fill="auto"/>
            <w:noWrap/>
            <w:vAlign w:val="bottom"/>
            <w:hideMark/>
          </w:tcPr>
          <w:p w14:paraId="31D8B4DA" w14:textId="77777777" w:rsidR="00CB1CCA" w:rsidRPr="00605670" w:rsidRDefault="00CB1CCA" w:rsidP="00CB1CCA">
            <w:pPr>
              <w:jc w:val="center"/>
              <w:rPr>
                <w:sz w:val="20"/>
                <w:szCs w:val="20"/>
                <w:lang w:eastAsia="bg-BG"/>
              </w:rPr>
            </w:pPr>
            <w:r w:rsidRPr="00605670">
              <w:rPr>
                <w:sz w:val="20"/>
                <w:szCs w:val="20"/>
                <w:lang w:eastAsia="bg-BG"/>
              </w:rPr>
              <w:t> </w:t>
            </w:r>
          </w:p>
        </w:tc>
        <w:tc>
          <w:tcPr>
            <w:tcW w:w="1117" w:type="dxa"/>
            <w:tcBorders>
              <w:top w:val="nil"/>
              <w:left w:val="nil"/>
              <w:bottom w:val="single" w:sz="4" w:space="0" w:color="auto"/>
              <w:right w:val="single" w:sz="4" w:space="0" w:color="auto"/>
            </w:tcBorders>
            <w:shd w:val="clear" w:color="auto" w:fill="auto"/>
            <w:noWrap/>
            <w:vAlign w:val="bottom"/>
            <w:hideMark/>
          </w:tcPr>
          <w:p w14:paraId="31D8B4DB" w14:textId="77777777" w:rsidR="00CB1CCA" w:rsidRPr="00605670" w:rsidRDefault="00CB1CCA" w:rsidP="00CB1CCA">
            <w:pPr>
              <w:jc w:val="center"/>
              <w:rPr>
                <w:sz w:val="20"/>
                <w:szCs w:val="20"/>
                <w:lang w:eastAsia="bg-BG"/>
              </w:rPr>
            </w:pPr>
            <w:r w:rsidRPr="00605670">
              <w:rPr>
                <w:sz w:val="20"/>
                <w:szCs w:val="20"/>
                <w:lang w:eastAsia="bg-BG"/>
              </w:rPr>
              <w:t> </w:t>
            </w:r>
          </w:p>
        </w:tc>
        <w:tc>
          <w:tcPr>
            <w:tcW w:w="1028" w:type="dxa"/>
            <w:tcBorders>
              <w:top w:val="nil"/>
              <w:left w:val="nil"/>
              <w:bottom w:val="single" w:sz="4" w:space="0" w:color="auto"/>
              <w:right w:val="single" w:sz="4" w:space="0" w:color="auto"/>
            </w:tcBorders>
            <w:shd w:val="clear" w:color="auto" w:fill="auto"/>
            <w:noWrap/>
            <w:vAlign w:val="bottom"/>
            <w:hideMark/>
          </w:tcPr>
          <w:p w14:paraId="31D8B4DC" w14:textId="77777777" w:rsidR="00CB1CCA" w:rsidRPr="00605670" w:rsidRDefault="00CB1CCA" w:rsidP="00CB1CCA">
            <w:pPr>
              <w:jc w:val="center"/>
              <w:rPr>
                <w:sz w:val="20"/>
                <w:szCs w:val="20"/>
                <w:lang w:eastAsia="bg-BG"/>
              </w:rPr>
            </w:pPr>
            <w:r w:rsidRPr="00605670">
              <w:rPr>
                <w:sz w:val="20"/>
                <w:szCs w:val="20"/>
                <w:lang w:eastAsia="bg-BG"/>
              </w:rPr>
              <w:t> </w:t>
            </w:r>
          </w:p>
        </w:tc>
        <w:tc>
          <w:tcPr>
            <w:tcW w:w="1011" w:type="dxa"/>
            <w:tcBorders>
              <w:top w:val="nil"/>
              <w:left w:val="nil"/>
              <w:bottom w:val="single" w:sz="4" w:space="0" w:color="auto"/>
              <w:right w:val="single" w:sz="4" w:space="0" w:color="auto"/>
            </w:tcBorders>
            <w:shd w:val="clear" w:color="auto" w:fill="auto"/>
            <w:noWrap/>
            <w:vAlign w:val="bottom"/>
            <w:hideMark/>
          </w:tcPr>
          <w:p w14:paraId="31D8B4DD" w14:textId="77777777" w:rsidR="00CB1CCA" w:rsidRPr="00605670" w:rsidRDefault="00CB1CCA" w:rsidP="00CB1CCA">
            <w:pPr>
              <w:jc w:val="center"/>
              <w:rPr>
                <w:sz w:val="20"/>
                <w:szCs w:val="20"/>
                <w:lang w:eastAsia="bg-BG"/>
              </w:rPr>
            </w:pPr>
            <w:r w:rsidRPr="00605670">
              <w:rPr>
                <w:sz w:val="20"/>
                <w:szCs w:val="20"/>
                <w:lang w:eastAsia="bg-BG"/>
              </w:rPr>
              <w:t> </w:t>
            </w:r>
          </w:p>
        </w:tc>
        <w:tc>
          <w:tcPr>
            <w:tcW w:w="1287" w:type="dxa"/>
            <w:tcBorders>
              <w:top w:val="nil"/>
              <w:left w:val="nil"/>
              <w:bottom w:val="single" w:sz="4" w:space="0" w:color="auto"/>
              <w:right w:val="single" w:sz="4" w:space="0" w:color="auto"/>
            </w:tcBorders>
          </w:tcPr>
          <w:p w14:paraId="31D8B4DE" w14:textId="77777777" w:rsidR="00CB1CCA" w:rsidRPr="00605670" w:rsidRDefault="00CB1CCA" w:rsidP="00CB1CCA">
            <w:pPr>
              <w:jc w:val="center"/>
              <w:rPr>
                <w:sz w:val="20"/>
                <w:szCs w:val="20"/>
                <w:lang w:eastAsia="bg-BG"/>
              </w:rPr>
            </w:pPr>
          </w:p>
        </w:tc>
        <w:tc>
          <w:tcPr>
            <w:tcW w:w="1314" w:type="dxa"/>
            <w:tcBorders>
              <w:top w:val="nil"/>
              <w:left w:val="nil"/>
              <w:bottom w:val="single" w:sz="4" w:space="0" w:color="auto"/>
              <w:right w:val="single" w:sz="4" w:space="0" w:color="auto"/>
            </w:tcBorders>
          </w:tcPr>
          <w:p w14:paraId="31D8B4DF" w14:textId="77777777" w:rsidR="00CB1CCA" w:rsidRPr="00605670" w:rsidRDefault="00CB1CCA" w:rsidP="00CB1CCA">
            <w:pPr>
              <w:jc w:val="center"/>
              <w:rPr>
                <w:sz w:val="20"/>
                <w:szCs w:val="20"/>
                <w:lang w:eastAsia="bg-BG"/>
              </w:rPr>
            </w:pPr>
          </w:p>
        </w:tc>
      </w:tr>
    </w:tbl>
    <w:p w14:paraId="31D8B4E1"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се задължава за срока на договора да не дублира серийните номера на водомерите от един и същи диаметър.</w:t>
      </w:r>
    </w:p>
    <w:p w14:paraId="31D8B4E2"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установено при доставката несъответствие на доставените стоки с изискванията на договора, Възложителят не приема стоките и посочва възраженията си в констативния протокол. Доставчикът е длъжен да подмени върнатите стоки, с такива, отговарящи на уговореното в настоящия договор.</w:t>
      </w:r>
    </w:p>
    <w:p w14:paraId="31D8B4E3" w14:textId="3B195A3F"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Възложителят има право да наложи на Доставчика неустойка за забавяне на доставката на стоките по </w:t>
      </w:r>
      <w:r w:rsidR="00E8405F" w:rsidRPr="00605670">
        <w:rPr>
          <w:rFonts w:ascii="Verdana" w:hAnsi="Verdana"/>
          <w:sz w:val="20"/>
          <w:szCs w:val="20"/>
        </w:rPr>
        <w:t>т. 1.1</w:t>
      </w:r>
      <w:r w:rsidR="00E8405F" w:rsidRPr="00605670">
        <w:rPr>
          <w:rFonts w:ascii="Verdana" w:hAnsi="Verdana"/>
          <w:sz w:val="20"/>
          <w:szCs w:val="20"/>
          <w:lang w:val="bg-BG"/>
        </w:rPr>
        <w:t xml:space="preserve"> и т. 1.2</w:t>
      </w:r>
      <w:r w:rsidR="00E8405F" w:rsidRPr="00605670">
        <w:rPr>
          <w:rFonts w:ascii="Verdana" w:hAnsi="Verdana"/>
          <w:sz w:val="20"/>
          <w:szCs w:val="20"/>
        </w:rPr>
        <w:t xml:space="preserve"> </w:t>
      </w:r>
      <w:r w:rsidRPr="00605670">
        <w:rPr>
          <w:rFonts w:ascii="Verdana" w:hAnsi="Verdana"/>
          <w:sz w:val="20"/>
          <w:szCs w:val="20"/>
        </w:rPr>
        <w:t>от Раздел В, в зависимост от продължителността на забавянето.</w:t>
      </w:r>
    </w:p>
    <w:p w14:paraId="31D8B4E4" w14:textId="77777777" w:rsidR="00CB1CCA"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уточнява осъществяването на доставката (вкл. вид на превозното средство, опаковка на стоките и др.).</w:t>
      </w:r>
    </w:p>
    <w:p w14:paraId="31D8B4E5" w14:textId="77777777" w:rsidR="00CB1CCA" w:rsidRPr="008577D5" w:rsidRDefault="00CB1CCA" w:rsidP="00CB1CCA">
      <w:pPr>
        <w:rPr>
          <w:sz w:val="20"/>
          <w:szCs w:val="20"/>
          <w:lang w:val="bg-BG"/>
        </w:rPr>
      </w:pPr>
    </w:p>
    <w:p w14:paraId="31D8B4E6"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ИЗИСКВАНИЯ КЪМ ВОДОМЕРИТЕ</w:t>
      </w:r>
    </w:p>
    <w:p w14:paraId="31D8B4E7"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трябва да бъдат със следните дължини:</w:t>
      </w:r>
    </w:p>
    <w:p w14:paraId="31D8B4E8"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1</w:t>
      </w:r>
      <w:r w:rsidRPr="00605670">
        <w:rPr>
          <w:rFonts w:ascii="Verdana" w:hAnsi="Verdana"/>
          <w:sz w:val="20"/>
          <w:szCs w:val="20"/>
        </w:rPr>
        <w:t>:</w:t>
      </w:r>
    </w:p>
    <w:tbl>
      <w:tblPr>
        <w:tblStyle w:val="TableGrid"/>
        <w:tblW w:w="0" w:type="auto"/>
        <w:jc w:val="center"/>
        <w:tblLook w:val="04A0" w:firstRow="1" w:lastRow="0" w:firstColumn="1" w:lastColumn="0" w:noHBand="0" w:noVBand="1"/>
      </w:tblPr>
      <w:tblGrid>
        <w:gridCol w:w="1846"/>
        <w:gridCol w:w="851"/>
        <w:gridCol w:w="1070"/>
        <w:gridCol w:w="851"/>
        <w:gridCol w:w="851"/>
      </w:tblGrid>
      <w:tr w:rsidR="00CB1CCA" w:rsidRPr="006C6835" w14:paraId="31D8B4EE" w14:textId="77777777" w:rsidTr="00CB1CCA">
        <w:trPr>
          <w:jc w:val="center"/>
        </w:trPr>
        <w:tc>
          <w:tcPr>
            <w:tcW w:w="1846" w:type="dxa"/>
            <w:vAlign w:val="center"/>
          </w:tcPr>
          <w:p w14:paraId="31D8B4E9"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Диаметър водомер (мм)</w:t>
            </w:r>
          </w:p>
        </w:tc>
        <w:tc>
          <w:tcPr>
            <w:tcW w:w="851" w:type="dxa"/>
            <w:vAlign w:val="center"/>
          </w:tcPr>
          <w:p w14:paraId="31D8B4EA"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65</w:t>
            </w:r>
          </w:p>
        </w:tc>
        <w:tc>
          <w:tcPr>
            <w:tcW w:w="1070" w:type="dxa"/>
            <w:vAlign w:val="center"/>
          </w:tcPr>
          <w:p w14:paraId="31D8B4EB"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80</w:t>
            </w:r>
          </w:p>
        </w:tc>
        <w:tc>
          <w:tcPr>
            <w:tcW w:w="851" w:type="dxa"/>
            <w:vAlign w:val="center"/>
          </w:tcPr>
          <w:p w14:paraId="31D8B4EC"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100</w:t>
            </w:r>
          </w:p>
        </w:tc>
        <w:tc>
          <w:tcPr>
            <w:tcW w:w="851" w:type="dxa"/>
            <w:vAlign w:val="center"/>
          </w:tcPr>
          <w:p w14:paraId="31D8B4ED"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150</w:t>
            </w:r>
          </w:p>
        </w:tc>
      </w:tr>
      <w:tr w:rsidR="00CB1CCA" w:rsidRPr="006C6835" w14:paraId="31D8B4F4" w14:textId="77777777" w:rsidTr="00CB1CCA">
        <w:trPr>
          <w:jc w:val="center"/>
        </w:trPr>
        <w:tc>
          <w:tcPr>
            <w:tcW w:w="1846" w:type="dxa"/>
          </w:tcPr>
          <w:p w14:paraId="31D8B4EF" w14:textId="77777777" w:rsidR="00CB1CCA" w:rsidRPr="006C6835" w:rsidRDefault="00CB1CCA" w:rsidP="00CB1CCA">
            <w:pPr>
              <w:rPr>
                <w:rFonts w:ascii="Verdana" w:hAnsi="Verdana"/>
                <w:sz w:val="20"/>
                <w:szCs w:val="20"/>
              </w:rPr>
            </w:pPr>
            <w:r w:rsidRPr="006C6835">
              <w:rPr>
                <w:rFonts w:ascii="Verdana" w:hAnsi="Verdana"/>
                <w:sz w:val="20"/>
                <w:szCs w:val="20"/>
              </w:rPr>
              <w:t>Дължина (мм)</w:t>
            </w:r>
          </w:p>
        </w:tc>
        <w:tc>
          <w:tcPr>
            <w:tcW w:w="851" w:type="dxa"/>
          </w:tcPr>
          <w:p w14:paraId="31D8B4F0" w14:textId="77777777" w:rsidR="00CB1CCA" w:rsidRPr="006C6835" w:rsidRDefault="00CB1CCA" w:rsidP="00CB1CCA">
            <w:pPr>
              <w:jc w:val="center"/>
              <w:rPr>
                <w:rFonts w:ascii="Verdana" w:hAnsi="Verdana"/>
                <w:sz w:val="20"/>
                <w:szCs w:val="20"/>
              </w:rPr>
            </w:pPr>
            <w:r w:rsidRPr="006C6835">
              <w:rPr>
                <w:rFonts w:ascii="Verdana" w:hAnsi="Verdana"/>
                <w:sz w:val="20"/>
                <w:szCs w:val="20"/>
              </w:rPr>
              <w:t>300</w:t>
            </w:r>
          </w:p>
        </w:tc>
        <w:tc>
          <w:tcPr>
            <w:tcW w:w="1070" w:type="dxa"/>
          </w:tcPr>
          <w:p w14:paraId="31D8B4F1" w14:textId="77777777" w:rsidR="00CB1CCA" w:rsidRPr="006C6835" w:rsidRDefault="00CB1CCA" w:rsidP="00CB1CCA">
            <w:pPr>
              <w:jc w:val="center"/>
              <w:rPr>
                <w:rFonts w:ascii="Verdana" w:hAnsi="Verdana"/>
                <w:sz w:val="20"/>
                <w:szCs w:val="20"/>
              </w:rPr>
            </w:pPr>
            <w:r w:rsidRPr="006C6835">
              <w:rPr>
                <w:rFonts w:ascii="Verdana" w:hAnsi="Verdana"/>
                <w:sz w:val="20"/>
                <w:szCs w:val="20"/>
              </w:rPr>
              <w:t>300</w:t>
            </w:r>
          </w:p>
        </w:tc>
        <w:tc>
          <w:tcPr>
            <w:tcW w:w="851" w:type="dxa"/>
          </w:tcPr>
          <w:p w14:paraId="31D8B4F2" w14:textId="77777777" w:rsidR="00CB1CCA" w:rsidRPr="006C6835" w:rsidRDefault="00CB1CCA" w:rsidP="00CB1CCA">
            <w:pPr>
              <w:jc w:val="center"/>
              <w:rPr>
                <w:rFonts w:ascii="Verdana" w:hAnsi="Verdana"/>
                <w:sz w:val="20"/>
                <w:szCs w:val="20"/>
              </w:rPr>
            </w:pPr>
            <w:r w:rsidRPr="006C6835">
              <w:rPr>
                <w:rFonts w:ascii="Verdana" w:hAnsi="Verdana"/>
                <w:sz w:val="20"/>
                <w:szCs w:val="20"/>
              </w:rPr>
              <w:t>350</w:t>
            </w:r>
          </w:p>
        </w:tc>
        <w:tc>
          <w:tcPr>
            <w:tcW w:w="851" w:type="dxa"/>
          </w:tcPr>
          <w:p w14:paraId="31D8B4F3" w14:textId="77777777" w:rsidR="00CB1CCA" w:rsidRPr="006C6835" w:rsidRDefault="00CB1CCA" w:rsidP="00CB1CCA">
            <w:pPr>
              <w:jc w:val="center"/>
              <w:rPr>
                <w:rFonts w:ascii="Verdana" w:hAnsi="Verdana"/>
                <w:sz w:val="20"/>
                <w:szCs w:val="20"/>
              </w:rPr>
            </w:pPr>
            <w:r w:rsidRPr="006C6835">
              <w:rPr>
                <w:rFonts w:ascii="Verdana" w:hAnsi="Verdana"/>
                <w:sz w:val="20"/>
                <w:szCs w:val="20"/>
              </w:rPr>
              <w:t>500</w:t>
            </w:r>
          </w:p>
        </w:tc>
      </w:tr>
    </w:tbl>
    <w:p w14:paraId="31D8B4F5" w14:textId="77777777" w:rsidR="00CB1CCA" w:rsidRPr="00605670" w:rsidRDefault="00CB1CCA" w:rsidP="00CB1CCA">
      <w:pPr>
        <w:rPr>
          <w:sz w:val="20"/>
          <w:szCs w:val="20"/>
        </w:rPr>
      </w:pPr>
    </w:p>
    <w:p w14:paraId="31D8B4F6"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2</w:t>
      </w:r>
      <w:r w:rsidRPr="00605670">
        <w:rPr>
          <w:rFonts w:ascii="Verdana" w:hAnsi="Verdana"/>
          <w:sz w:val="20"/>
          <w:szCs w:val="20"/>
        </w:rPr>
        <w:t>:</w:t>
      </w:r>
    </w:p>
    <w:tbl>
      <w:tblPr>
        <w:tblStyle w:val="TableGrid"/>
        <w:tblW w:w="0" w:type="auto"/>
        <w:jc w:val="center"/>
        <w:tblLook w:val="04A0" w:firstRow="1" w:lastRow="0" w:firstColumn="1" w:lastColumn="0" w:noHBand="0" w:noVBand="1"/>
      </w:tblPr>
      <w:tblGrid>
        <w:gridCol w:w="1846"/>
        <w:gridCol w:w="851"/>
        <w:gridCol w:w="851"/>
        <w:gridCol w:w="851"/>
        <w:gridCol w:w="851"/>
        <w:gridCol w:w="851"/>
        <w:gridCol w:w="851"/>
      </w:tblGrid>
      <w:tr w:rsidR="00CB1CCA" w:rsidRPr="006C6835" w14:paraId="31D8B4FE" w14:textId="77777777" w:rsidTr="00CB1CCA">
        <w:trPr>
          <w:jc w:val="center"/>
        </w:trPr>
        <w:tc>
          <w:tcPr>
            <w:tcW w:w="1846" w:type="dxa"/>
            <w:vAlign w:val="center"/>
          </w:tcPr>
          <w:p w14:paraId="31D8B4F7"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Диаметър водомер (мм)</w:t>
            </w:r>
          </w:p>
        </w:tc>
        <w:tc>
          <w:tcPr>
            <w:tcW w:w="851" w:type="dxa"/>
            <w:vAlign w:val="center"/>
          </w:tcPr>
          <w:p w14:paraId="31D8B4F8"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65</w:t>
            </w:r>
          </w:p>
        </w:tc>
        <w:tc>
          <w:tcPr>
            <w:tcW w:w="851" w:type="dxa"/>
            <w:vAlign w:val="center"/>
          </w:tcPr>
          <w:p w14:paraId="31D8B4F9"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80</w:t>
            </w:r>
          </w:p>
        </w:tc>
        <w:tc>
          <w:tcPr>
            <w:tcW w:w="851" w:type="dxa"/>
            <w:vAlign w:val="center"/>
          </w:tcPr>
          <w:p w14:paraId="31D8B4FA"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100</w:t>
            </w:r>
          </w:p>
        </w:tc>
        <w:tc>
          <w:tcPr>
            <w:tcW w:w="851" w:type="dxa"/>
            <w:vAlign w:val="center"/>
          </w:tcPr>
          <w:p w14:paraId="31D8B4FB"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125</w:t>
            </w:r>
          </w:p>
        </w:tc>
        <w:tc>
          <w:tcPr>
            <w:tcW w:w="851" w:type="dxa"/>
            <w:vAlign w:val="center"/>
          </w:tcPr>
          <w:p w14:paraId="31D8B4FC"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150</w:t>
            </w:r>
          </w:p>
        </w:tc>
        <w:tc>
          <w:tcPr>
            <w:tcW w:w="851" w:type="dxa"/>
            <w:vAlign w:val="center"/>
          </w:tcPr>
          <w:p w14:paraId="31D8B4FD"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200</w:t>
            </w:r>
          </w:p>
        </w:tc>
      </w:tr>
      <w:tr w:rsidR="00CB1CCA" w:rsidRPr="006C6835" w14:paraId="31D8B506" w14:textId="77777777" w:rsidTr="00CB1CCA">
        <w:trPr>
          <w:jc w:val="center"/>
        </w:trPr>
        <w:tc>
          <w:tcPr>
            <w:tcW w:w="1846" w:type="dxa"/>
          </w:tcPr>
          <w:p w14:paraId="31D8B4FF" w14:textId="77777777" w:rsidR="00CB1CCA" w:rsidRPr="006C6835" w:rsidRDefault="00CB1CCA" w:rsidP="00CB1CCA">
            <w:pPr>
              <w:rPr>
                <w:rFonts w:ascii="Verdana" w:hAnsi="Verdana"/>
                <w:sz w:val="20"/>
                <w:szCs w:val="20"/>
              </w:rPr>
            </w:pPr>
            <w:r w:rsidRPr="006C6835">
              <w:rPr>
                <w:rFonts w:ascii="Verdana" w:hAnsi="Verdana"/>
                <w:sz w:val="20"/>
                <w:szCs w:val="20"/>
                <w:lang w:val="bg-BG"/>
              </w:rPr>
              <w:t>Д</w:t>
            </w:r>
            <w:r w:rsidRPr="006C6835">
              <w:rPr>
                <w:rFonts w:ascii="Verdana" w:hAnsi="Verdana"/>
                <w:sz w:val="20"/>
                <w:szCs w:val="20"/>
              </w:rPr>
              <w:t>ължина (мм)</w:t>
            </w:r>
          </w:p>
        </w:tc>
        <w:tc>
          <w:tcPr>
            <w:tcW w:w="851" w:type="dxa"/>
            <w:vAlign w:val="center"/>
          </w:tcPr>
          <w:p w14:paraId="31D8B500" w14:textId="77777777" w:rsidR="00CB1CCA" w:rsidRPr="006C6835" w:rsidRDefault="00CB1CCA" w:rsidP="00CB1CCA">
            <w:pPr>
              <w:jc w:val="center"/>
              <w:rPr>
                <w:rFonts w:ascii="Verdana" w:hAnsi="Verdana"/>
                <w:sz w:val="20"/>
                <w:szCs w:val="20"/>
              </w:rPr>
            </w:pPr>
            <w:r w:rsidRPr="006C6835">
              <w:rPr>
                <w:rFonts w:ascii="Verdana" w:hAnsi="Verdana"/>
                <w:sz w:val="20"/>
                <w:szCs w:val="20"/>
              </w:rPr>
              <w:t>200</w:t>
            </w:r>
          </w:p>
        </w:tc>
        <w:tc>
          <w:tcPr>
            <w:tcW w:w="851" w:type="dxa"/>
            <w:vAlign w:val="center"/>
          </w:tcPr>
          <w:p w14:paraId="31D8B501" w14:textId="77777777" w:rsidR="00CB1CCA" w:rsidRPr="006C6835" w:rsidRDefault="00CB1CCA" w:rsidP="00CB1CCA">
            <w:pPr>
              <w:jc w:val="center"/>
              <w:rPr>
                <w:rFonts w:ascii="Verdana" w:hAnsi="Verdana"/>
                <w:sz w:val="20"/>
                <w:szCs w:val="20"/>
              </w:rPr>
            </w:pPr>
            <w:r w:rsidRPr="006C6835">
              <w:rPr>
                <w:rFonts w:ascii="Verdana" w:hAnsi="Verdana"/>
                <w:sz w:val="20"/>
                <w:szCs w:val="20"/>
              </w:rPr>
              <w:t>225</w:t>
            </w:r>
          </w:p>
        </w:tc>
        <w:tc>
          <w:tcPr>
            <w:tcW w:w="851" w:type="dxa"/>
            <w:vAlign w:val="center"/>
          </w:tcPr>
          <w:p w14:paraId="31D8B502" w14:textId="77777777" w:rsidR="00CB1CCA" w:rsidRPr="006C6835" w:rsidRDefault="00CB1CCA" w:rsidP="00CB1CCA">
            <w:pPr>
              <w:jc w:val="center"/>
              <w:rPr>
                <w:rFonts w:ascii="Verdana" w:hAnsi="Verdana"/>
                <w:sz w:val="20"/>
                <w:szCs w:val="20"/>
              </w:rPr>
            </w:pPr>
            <w:r w:rsidRPr="006C6835">
              <w:rPr>
                <w:rFonts w:ascii="Verdana" w:hAnsi="Verdana"/>
                <w:sz w:val="20"/>
                <w:szCs w:val="20"/>
              </w:rPr>
              <w:t>250</w:t>
            </w:r>
          </w:p>
        </w:tc>
        <w:tc>
          <w:tcPr>
            <w:tcW w:w="851" w:type="dxa"/>
            <w:vAlign w:val="center"/>
          </w:tcPr>
          <w:p w14:paraId="31D8B503" w14:textId="77777777" w:rsidR="00CB1CCA" w:rsidRPr="006C6835" w:rsidRDefault="00CB1CCA" w:rsidP="00CB1CCA">
            <w:pPr>
              <w:jc w:val="center"/>
              <w:rPr>
                <w:rFonts w:ascii="Verdana" w:hAnsi="Verdana"/>
                <w:sz w:val="20"/>
                <w:szCs w:val="20"/>
              </w:rPr>
            </w:pPr>
            <w:r w:rsidRPr="006C6835">
              <w:rPr>
                <w:rFonts w:ascii="Verdana" w:hAnsi="Verdana"/>
                <w:sz w:val="20"/>
                <w:szCs w:val="20"/>
              </w:rPr>
              <w:t>250</w:t>
            </w:r>
          </w:p>
        </w:tc>
        <w:tc>
          <w:tcPr>
            <w:tcW w:w="851" w:type="dxa"/>
            <w:vAlign w:val="center"/>
          </w:tcPr>
          <w:p w14:paraId="31D8B504" w14:textId="77777777" w:rsidR="00CB1CCA" w:rsidRPr="006C6835" w:rsidRDefault="00CB1CCA" w:rsidP="00CB1CCA">
            <w:pPr>
              <w:jc w:val="center"/>
              <w:rPr>
                <w:rFonts w:ascii="Verdana" w:hAnsi="Verdana"/>
                <w:sz w:val="20"/>
                <w:szCs w:val="20"/>
              </w:rPr>
            </w:pPr>
            <w:r w:rsidRPr="006C6835">
              <w:rPr>
                <w:rFonts w:ascii="Verdana" w:hAnsi="Verdana"/>
                <w:sz w:val="20"/>
                <w:szCs w:val="20"/>
              </w:rPr>
              <w:t>300</w:t>
            </w:r>
          </w:p>
        </w:tc>
        <w:tc>
          <w:tcPr>
            <w:tcW w:w="851" w:type="dxa"/>
            <w:vAlign w:val="center"/>
          </w:tcPr>
          <w:p w14:paraId="31D8B505" w14:textId="77777777" w:rsidR="00CB1CCA" w:rsidRPr="006C6835" w:rsidRDefault="00CB1CCA" w:rsidP="00CB1CCA">
            <w:pPr>
              <w:jc w:val="center"/>
              <w:rPr>
                <w:rFonts w:ascii="Verdana" w:hAnsi="Verdana"/>
                <w:sz w:val="20"/>
                <w:szCs w:val="20"/>
              </w:rPr>
            </w:pPr>
            <w:r w:rsidRPr="006C6835">
              <w:rPr>
                <w:rFonts w:ascii="Verdana" w:hAnsi="Verdana"/>
                <w:sz w:val="20"/>
                <w:szCs w:val="20"/>
              </w:rPr>
              <w:t>350</w:t>
            </w:r>
          </w:p>
        </w:tc>
      </w:tr>
    </w:tbl>
    <w:p w14:paraId="31D8B507" w14:textId="77777777" w:rsidR="00CB1CCA" w:rsidRPr="00605670" w:rsidRDefault="00CB1CCA" w:rsidP="00CB1CCA">
      <w:pPr>
        <w:pStyle w:val="ListParagraph"/>
        <w:spacing w:line="240" w:lineRule="atLeast"/>
        <w:ind w:left="1582"/>
        <w:contextualSpacing w:val="0"/>
        <w:rPr>
          <w:rFonts w:ascii="Verdana" w:hAnsi="Verdana"/>
          <w:sz w:val="20"/>
          <w:szCs w:val="20"/>
        </w:rPr>
      </w:pPr>
    </w:p>
    <w:p w14:paraId="31D8B508"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3</w:t>
      </w:r>
      <w:r w:rsidRPr="00605670">
        <w:rPr>
          <w:rFonts w:ascii="Verdana" w:hAnsi="Verdana"/>
          <w:sz w:val="20"/>
          <w:szCs w:val="20"/>
        </w:rPr>
        <w:t>:</w:t>
      </w:r>
    </w:p>
    <w:tbl>
      <w:tblPr>
        <w:tblStyle w:val="TableGrid"/>
        <w:tblW w:w="0" w:type="auto"/>
        <w:jc w:val="center"/>
        <w:tblLook w:val="04A0" w:firstRow="1" w:lastRow="0" w:firstColumn="1" w:lastColumn="0" w:noHBand="0" w:noVBand="1"/>
      </w:tblPr>
      <w:tblGrid>
        <w:gridCol w:w="1846"/>
        <w:gridCol w:w="851"/>
        <w:gridCol w:w="851"/>
        <w:gridCol w:w="851"/>
        <w:gridCol w:w="851"/>
      </w:tblGrid>
      <w:tr w:rsidR="00CB1CCA" w:rsidRPr="006C6835" w14:paraId="31D8B50E" w14:textId="77777777" w:rsidTr="00CB1CCA">
        <w:trPr>
          <w:jc w:val="center"/>
        </w:trPr>
        <w:tc>
          <w:tcPr>
            <w:tcW w:w="1846" w:type="dxa"/>
            <w:vAlign w:val="center"/>
          </w:tcPr>
          <w:p w14:paraId="31D8B509"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Диаметър водомер (мм)</w:t>
            </w:r>
          </w:p>
        </w:tc>
        <w:tc>
          <w:tcPr>
            <w:tcW w:w="851" w:type="dxa"/>
            <w:vAlign w:val="center"/>
          </w:tcPr>
          <w:p w14:paraId="31D8B50A"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250</w:t>
            </w:r>
          </w:p>
        </w:tc>
        <w:tc>
          <w:tcPr>
            <w:tcW w:w="851" w:type="dxa"/>
            <w:vAlign w:val="center"/>
          </w:tcPr>
          <w:p w14:paraId="31D8B50B"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300</w:t>
            </w:r>
          </w:p>
        </w:tc>
        <w:tc>
          <w:tcPr>
            <w:tcW w:w="851" w:type="dxa"/>
            <w:vAlign w:val="center"/>
          </w:tcPr>
          <w:p w14:paraId="31D8B50C"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400</w:t>
            </w:r>
          </w:p>
        </w:tc>
        <w:tc>
          <w:tcPr>
            <w:tcW w:w="851" w:type="dxa"/>
            <w:vAlign w:val="center"/>
          </w:tcPr>
          <w:p w14:paraId="31D8B50D" w14:textId="77777777" w:rsidR="00CB1CCA" w:rsidRPr="006C6835" w:rsidRDefault="00CB1CCA" w:rsidP="00CB1CCA">
            <w:pPr>
              <w:jc w:val="center"/>
              <w:rPr>
                <w:rFonts w:ascii="Verdana" w:hAnsi="Verdana"/>
                <w:b/>
                <w:sz w:val="20"/>
                <w:szCs w:val="20"/>
              </w:rPr>
            </w:pPr>
            <w:r w:rsidRPr="006C6835">
              <w:rPr>
                <w:rFonts w:ascii="Verdana" w:hAnsi="Verdana"/>
                <w:b/>
                <w:sz w:val="20"/>
                <w:szCs w:val="20"/>
              </w:rPr>
              <w:t>500</w:t>
            </w:r>
          </w:p>
        </w:tc>
      </w:tr>
      <w:tr w:rsidR="00CB1CCA" w:rsidRPr="006C6835" w14:paraId="31D8B514" w14:textId="77777777" w:rsidTr="00CB1CCA">
        <w:trPr>
          <w:jc w:val="center"/>
        </w:trPr>
        <w:tc>
          <w:tcPr>
            <w:tcW w:w="1846" w:type="dxa"/>
          </w:tcPr>
          <w:p w14:paraId="31D8B50F" w14:textId="77777777" w:rsidR="00CB1CCA" w:rsidRPr="006C6835" w:rsidRDefault="00CB1CCA" w:rsidP="00CB1CCA">
            <w:pPr>
              <w:rPr>
                <w:rFonts w:ascii="Verdana" w:hAnsi="Verdana"/>
                <w:sz w:val="20"/>
                <w:szCs w:val="20"/>
              </w:rPr>
            </w:pPr>
            <w:r w:rsidRPr="006C6835">
              <w:rPr>
                <w:rFonts w:ascii="Verdana" w:hAnsi="Verdana"/>
                <w:sz w:val="20"/>
                <w:szCs w:val="20"/>
              </w:rPr>
              <w:t>Максимална дължина (мм)</w:t>
            </w:r>
          </w:p>
        </w:tc>
        <w:tc>
          <w:tcPr>
            <w:tcW w:w="851" w:type="dxa"/>
            <w:vAlign w:val="center"/>
          </w:tcPr>
          <w:p w14:paraId="31D8B510" w14:textId="77777777" w:rsidR="00CB1CCA" w:rsidRPr="006C6835" w:rsidRDefault="00CB1CCA" w:rsidP="00CB1CCA">
            <w:pPr>
              <w:jc w:val="center"/>
              <w:rPr>
                <w:rFonts w:ascii="Verdana" w:hAnsi="Verdana"/>
                <w:sz w:val="20"/>
                <w:szCs w:val="20"/>
              </w:rPr>
            </w:pPr>
            <w:r w:rsidRPr="006C6835">
              <w:rPr>
                <w:rFonts w:ascii="Verdana" w:hAnsi="Verdana"/>
                <w:sz w:val="20"/>
                <w:szCs w:val="20"/>
              </w:rPr>
              <w:t>450</w:t>
            </w:r>
          </w:p>
        </w:tc>
        <w:tc>
          <w:tcPr>
            <w:tcW w:w="851" w:type="dxa"/>
            <w:vAlign w:val="center"/>
          </w:tcPr>
          <w:p w14:paraId="31D8B511" w14:textId="77777777" w:rsidR="00CB1CCA" w:rsidRPr="006C6835" w:rsidRDefault="00CB1CCA" w:rsidP="00CB1CCA">
            <w:pPr>
              <w:jc w:val="center"/>
              <w:rPr>
                <w:rFonts w:ascii="Verdana" w:hAnsi="Verdana"/>
                <w:sz w:val="20"/>
                <w:szCs w:val="20"/>
              </w:rPr>
            </w:pPr>
            <w:r w:rsidRPr="006C6835">
              <w:rPr>
                <w:rFonts w:ascii="Verdana" w:hAnsi="Verdana"/>
                <w:sz w:val="20"/>
                <w:szCs w:val="20"/>
              </w:rPr>
              <w:t>500</w:t>
            </w:r>
          </w:p>
        </w:tc>
        <w:tc>
          <w:tcPr>
            <w:tcW w:w="851" w:type="dxa"/>
            <w:vAlign w:val="center"/>
          </w:tcPr>
          <w:p w14:paraId="31D8B512" w14:textId="77777777" w:rsidR="00CB1CCA" w:rsidRPr="006C6835" w:rsidRDefault="00CB1CCA" w:rsidP="00CB1CCA">
            <w:pPr>
              <w:jc w:val="center"/>
              <w:rPr>
                <w:rFonts w:ascii="Verdana" w:hAnsi="Verdana"/>
                <w:sz w:val="20"/>
                <w:szCs w:val="20"/>
              </w:rPr>
            </w:pPr>
            <w:r w:rsidRPr="006C6835">
              <w:rPr>
                <w:rFonts w:ascii="Verdana" w:hAnsi="Verdana"/>
                <w:sz w:val="20"/>
                <w:szCs w:val="20"/>
              </w:rPr>
              <w:t>600</w:t>
            </w:r>
          </w:p>
        </w:tc>
        <w:tc>
          <w:tcPr>
            <w:tcW w:w="851" w:type="dxa"/>
            <w:vAlign w:val="center"/>
          </w:tcPr>
          <w:p w14:paraId="31D8B513" w14:textId="77777777" w:rsidR="00CB1CCA" w:rsidRPr="006C6835" w:rsidRDefault="00CB1CCA" w:rsidP="00CB1CCA">
            <w:pPr>
              <w:jc w:val="center"/>
              <w:rPr>
                <w:rFonts w:ascii="Verdana" w:hAnsi="Verdana"/>
                <w:sz w:val="20"/>
                <w:szCs w:val="20"/>
              </w:rPr>
            </w:pPr>
            <w:r w:rsidRPr="006C6835">
              <w:rPr>
                <w:rFonts w:ascii="Verdana" w:hAnsi="Verdana"/>
                <w:sz w:val="20"/>
                <w:szCs w:val="20"/>
              </w:rPr>
              <w:t>800</w:t>
            </w:r>
          </w:p>
        </w:tc>
      </w:tr>
    </w:tbl>
    <w:p w14:paraId="31D8B515" w14:textId="77777777" w:rsidR="00CB1CCA" w:rsidRPr="00E11D4C" w:rsidRDefault="00CB1CCA" w:rsidP="00CB1CCA">
      <w:pPr>
        <w:pStyle w:val="ListParagraph"/>
        <w:numPr>
          <w:ilvl w:val="1"/>
          <w:numId w:val="43"/>
        </w:numPr>
        <w:tabs>
          <w:tab w:val="clear" w:pos="1440"/>
          <w:tab w:val="num" w:pos="737"/>
        </w:tabs>
        <w:spacing w:before="120" w:after="120" w:line="240" w:lineRule="atLeast"/>
        <w:ind w:left="737" w:hanging="737"/>
        <w:contextualSpacing w:val="0"/>
        <w:rPr>
          <w:rFonts w:ascii="Verdana" w:hAnsi="Verdana"/>
          <w:sz w:val="20"/>
          <w:szCs w:val="20"/>
          <w:lang w:val="bg-BG"/>
        </w:rPr>
      </w:pPr>
      <w:r w:rsidRPr="00E11D4C">
        <w:rPr>
          <w:rFonts w:ascii="Verdana" w:hAnsi="Verdana"/>
          <w:sz w:val="20"/>
          <w:szCs w:val="20"/>
          <w:lang w:val="bg-BG"/>
        </w:rPr>
        <w:t>За обособена позиция 1</w:t>
      </w:r>
      <w:r w:rsidR="005F617A">
        <w:rPr>
          <w:rFonts w:ascii="Verdana" w:hAnsi="Verdana"/>
          <w:sz w:val="20"/>
          <w:szCs w:val="20"/>
          <w:lang w:val="bg-BG"/>
        </w:rPr>
        <w:t>,</w:t>
      </w:r>
      <w:r w:rsidRPr="00E11D4C">
        <w:rPr>
          <w:sz w:val="20"/>
          <w:szCs w:val="20"/>
          <w:lang w:val="bg-BG"/>
        </w:rPr>
        <w:t xml:space="preserve"> </w:t>
      </w:r>
      <w:r w:rsidR="00E11D4C" w:rsidRPr="00E11D4C">
        <w:rPr>
          <w:rFonts w:ascii="Verdana" w:hAnsi="Verdana"/>
          <w:sz w:val="20"/>
          <w:szCs w:val="20"/>
          <w:lang w:val="bg-BG"/>
        </w:rPr>
        <w:t xml:space="preserve">спрямо стойността на разхода </w:t>
      </w:r>
      <w:r w:rsidR="00E11D4C" w:rsidRPr="00E11D4C">
        <w:rPr>
          <w:rFonts w:ascii="Verdana" w:hAnsi="Verdana"/>
          <w:sz w:val="20"/>
          <w:szCs w:val="20"/>
        </w:rPr>
        <w:t>R=Q</w:t>
      </w:r>
      <w:r w:rsidR="00E11D4C" w:rsidRPr="00E11D4C">
        <w:rPr>
          <w:rFonts w:ascii="Verdana" w:hAnsi="Verdana"/>
          <w:sz w:val="20"/>
          <w:szCs w:val="20"/>
          <w:vertAlign w:val="subscript"/>
        </w:rPr>
        <w:t>3</w:t>
      </w:r>
      <w:r w:rsidR="00E11D4C" w:rsidRPr="00E11D4C">
        <w:rPr>
          <w:rFonts w:ascii="Verdana" w:hAnsi="Verdana"/>
          <w:sz w:val="20"/>
          <w:szCs w:val="20"/>
        </w:rPr>
        <w:t>/Q</w:t>
      </w:r>
      <w:r w:rsidR="00E11D4C" w:rsidRPr="00E11D4C">
        <w:rPr>
          <w:rFonts w:ascii="Verdana" w:hAnsi="Verdana"/>
          <w:sz w:val="20"/>
          <w:szCs w:val="20"/>
          <w:vertAlign w:val="subscript"/>
        </w:rPr>
        <w:t>1</w:t>
      </w:r>
      <w:r w:rsidR="005F617A">
        <w:rPr>
          <w:rFonts w:ascii="Verdana" w:hAnsi="Verdana"/>
          <w:sz w:val="20"/>
          <w:szCs w:val="20"/>
          <w:vertAlign w:val="subscript"/>
          <w:lang w:val="bg-BG"/>
        </w:rPr>
        <w:t>,</w:t>
      </w:r>
      <w:r w:rsidR="00E11D4C" w:rsidRPr="00E11D4C">
        <w:rPr>
          <w:rFonts w:ascii="Verdana" w:hAnsi="Verdana"/>
          <w:sz w:val="20"/>
          <w:szCs w:val="20"/>
          <w:vertAlign w:val="subscript"/>
        </w:rPr>
        <w:t xml:space="preserve"> </w:t>
      </w:r>
      <w:r w:rsidRPr="00E11D4C">
        <w:rPr>
          <w:rFonts w:ascii="Verdana" w:hAnsi="Verdana"/>
          <w:sz w:val="20"/>
          <w:szCs w:val="20"/>
          <w:lang w:val="bg-BG"/>
        </w:rPr>
        <w:t>се допускат механични водомери – комбинирани и волтманови, магнитно-индукционни, ултразвукови, електромагнитни и други водомери.</w:t>
      </w:r>
    </w:p>
    <w:p w14:paraId="31D8B516" w14:textId="77777777" w:rsidR="006C6835" w:rsidRPr="006C6835" w:rsidRDefault="006C6835" w:rsidP="006C6835">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lang w:val="bg-BG"/>
        </w:rPr>
      </w:pPr>
      <w:r w:rsidRPr="006C6835">
        <w:rPr>
          <w:rFonts w:ascii="Verdana" w:hAnsi="Verdana"/>
          <w:sz w:val="20"/>
          <w:szCs w:val="20"/>
          <w:lang w:val="bg-BG"/>
        </w:rPr>
        <w:t xml:space="preserve">Комбинираните водомери могат да бъдат оборудвани с електронни броячи или часовникови механизми. Цифрите на ролковия брояч или дисплея, </w:t>
      </w:r>
      <w:r w:rsidRPr="006C6835">
        <w:rPr>
          <w:rFonts w:ascii="Verdana" w:hAnsi="Verdana"/>
          <w:sz w:val="20"/>
          <w:szCs w:val="20"/>
          <w:lang w:val="bg-BG"/>
        </w:rPr>
        <w:lastRenderedPageBreak/>
        <w:t>изразяващи кубични метри на главния водомер, трябва да бъдат минимум шест, а на допълнителния – минимум пет. Допуска се механизмите на главния и допълнителния водомер да бъдат обединени в общ корпус.</w:t>
      </w:r>
    </w:p>
    <w:p w14:paraId="31D8B517" w14:textId="77777777" w:rsidR="006C6835" w:rsidRPr="006C6835" w:rsidRDefault="006C6835" w:rsidP="006C6835">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lang w:val="bg-BG"/>
        </w:rPr>
      </w:pPr>
      <w:r w:rsidRPr="006C6835">
        <w:rPr>
          <w:rFonts w:ascii="Verdana" w:hAnsi="Verdana" w:cs="Arial"/>
          <w:bCs/>
          <w:sz w:val="20"/>
          <w:szCs w:val="20"/>
          <w:lang w:val="bg-BG"/>
        </w:rPr>
        <w:t>Другите водомери за студена вода, отчитащи широк диапазон на разхода (механични</w:t>
      </w:r>
      <w:r>
        <w:rPr>
          <w:rFonts w:ascii="Verdana" w:hAnsi="Verdana" w:cs="Arial"/>
          <w:bCs/>
          <w:sz w:val="20"/>
          <w:szCs w:val="20"/>
          <w:lang w:val="bg-BG"/>
        </w:rPr>
        <w:t xml:space="preserve"> </w:t>
      </w:r>
      <w:r w:rsidRPr="006C6835">
        <w:rPr>
          <w:rFonts w:ascii="Verdana" w:hAnsi="Verdana" w:cs="Arial"/>
          <w:bCs/>
          <w:sz w:val="20"/>
          <w:szCs w:val="20"/>
          <w:lang w:val="bg-BG"/>
        </w:rPr>
        <w:t>-</w:t>
      </w:r>
      <w:r>
        <w:rPr>
          <w:rFonts w:ascii="Verdana" w:hAnsi="Verdana" w:cs="Arial"/>
          <w:bCs/>
          <w:sz w:val="20"/>
          <w:szCs w:val="20"/>
          <w:lang w:val="bg-BG"/>
        </w:rPr>
        <w:t xml:space="preserve"> </w:t>
      </w:r>
      <w:r w:rsidRPr="006C6835">
        <w:rPr>
          <w:rFonts w:ascii="Verdana" w:hAnsi="Verdana" w:cs="Arial"/>
          <w:bCs/>
          <w:sz w:val="20"/>
          <w:szCs w:val="20"/>
          <w:lang w:val="bg-BG"/>
        </w:rPr>
        <w:t xml:space="preserve">волтманови, магнитно-индукционни, ултразвукови, електромагнитни и др.) - </w:t>
      </w:r>
      <w:r w:rsidRPr="006C6835">
        <w:rPr>
          <w:rFonts w:ascii="Verdana" w:hAnsi="Verdana"/>
          <w:sz w:val="20"/>
          <w:szCs w:val="20"/>
          <w:lang w:val="bg-BG"/>
        </w:rPr>
        <w:t>могат да бъдат оборудвани с електронни броячи или часовникови механизми. Вътрешната батерия на електронния брояч трябва да издържа минимум 10 години при нормална експлоатация.</w:t>
      </w:r>
    </w:p>
    <w:p w14:paraId="31D8B518" w14:textId="77777777" w:rsidR="006C6835" w:rsidRPr="006C6835" w:rsidRDefault="006C6835" w:rsidP="006C6835">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lang w:val="bg-BG"/>
        </w:rPr>
      </w:pPr>
      <w:r w:rsidRPr="006C6835">
        <w:rPr>
          <w:rFonts w:ascii="Verdana" w:hAnsi="Verdana"/>
          <w:sz w:val="20"/>
          <w:szCs w:val="20"/>
          <w:lang w:val="bg-BG"/>
        </w:rPr>
        <w:t>За обособени позиции 2 и 3 - Водомерите могат да бъдат оборудвани с електронни броячи или часовникови механизми, с минимум шест цифри</w:t>
      </w:r>
      <w:r w:rsidR="00320DE9">
        <w:rPr>
          <w:rFonts w:ascii="Verdana" w:hAnsi="Verdana"/>
          <w:sz w:val="20"/>
          <w:szCs w:val="20"/>
          <w:lang w:val="bg-BG"/>
        </w:rPr>
        <w:t xml:space="preserve"> </w:t>
      </w:r>
      <w:r w:rsidRPr="006C6835">
        <w:rPr>
          <w:rFonts w:ascii="Verdana" w:hAnsi="Verdana"/>
          <w:sz w:val="20"/>
          <w:szCs w:val="20"/>
          <w:lang w:val="bg-BG"/>
        </w:rPr>
        <w:t>на ролковия брояч или дисплей, изразяващи кубични метри. Оста на турбината на водомера трябва да съвпада с потока на водата и осевата линия вход-изход на водомера.</w:t>
      </w:r>
    </w:p>
    <w:p w14:paraId="31D8B51D"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с номинален диаметър от 200 до 500 мм трябва да бъдат с възможност за независим демонтаж на целия измервателен механизъм (движеща част, предавки, часовниковия механизъм, импулсен извод), без да се налага демонтаж на основния корпус.</w:t>
      </w:r>
    </w:p>
    <w:p w14:paraId="31D8B51E"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Водомерите по обособени позиции </w:t>
      </w:r>
      <w:r>
        <w:rPr>
          <w:rFonts w:ascii="Verdana" w:hAnsi="Verdana"/>
          <w:sz w:val="20"/>
          <w:szCs w:val="20"/>
        </w:rPr>
        <w:t>1, 2</w:t>
      </w:r>
      <w:r w:rsidRPr="00605670">
        <w:rPr>
          <w:rFonts w:ascii="Verdana" w:hAnsi="Verdana"/>
          <w:sz w:val="20"/>
          <w:szCs w:val="20"/>
        </w:rPr>
        <w:t xml:space="preserve"> и </w:t>
      </w:r>
      <w:r>
        <w:rPr>
          <w:rFonts w:ascii="Verdana" w:hAnsi="Verdana"/>
          <w:sz w:val="20"/>
          <w:szCs w:val="20"/>
        </w:rPr>
        <w:t>3</w:t>
      </w:r>
      <w:r w:rsidRPr="00605670">
        <w:rPr>
          <w:rFonts w:ascii="Verdana" w:hAnsi="Verdana"/>
          <w:sz w:val="20"/>
          <w:szCs w:val="20"/>
        </w:rPr>
        <w:t xml:space="preserve"> трябва да имат поставен импулсен или индуктивен извод/четец в импулсния изход, с възможност за монтиране на модул за дистанционно отчитане на данните. Връзката между импулсния извод/четец и модула трябва да бъде кабелна.</w:t>
      </w:r>
    </w:p>
    <w:p w14:paraId="31D8B51F"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Стойностите на разхода трябва да са:</w:t>
      </w:r>
    </w:p>
    <w:p w14:paraId="31D8B520"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=R,</w:t>
      </w:r>
      <w:r w:rsidRPr="00605670">
        <w:rPr>
          <w:rFonts w:ascii="Verdana" w:hAnsi="Verdana"/>
          <w:sz w:val="20"/>
          <w:szCs w:val="20"/>
          <w:vertAlign w:val="subscript"/>
        </w:rPr>
        <w:t xml:space="preserve"> </w:t>
      </w:r>
      <w:r w:rsidRPr="00605670">
        <w:rPr>
          <w:rFonts w:ascii="Verdana" w:hAnsi="Verdana"/>
          <w:sz w:val="20"/>
          <w:szCs w:val="20"/>
        </w:rPr>
        <w:t>където Q</w:t>
      </w:r>
      <w:r w:rsidRPr="00605670">
        <w:rPr>
          <w:rFonts w:ascii="Verdana" w:hAnsi="Verdana"/>
          <w:sz w:val="20"/>
          <w:szCs w:val="20"/>
          <w:vertAlign w:val="subscript"/>
        </w:rPr>
        <w:t>3</w:t>
      </w:r>
      <w:r w:rsidRPr="00605670">
        <w:rPr>
          <w:rFonts w:ascii="Verdana" w:hAnsi="Verdana"/>
          <w:sz w:val="20"/>
          <w:szCs w:val="20"/>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Q</w:t>
      </w:r>
      <w:r w:rsidRPr="00605670">
        <w:rPr>
          <w:rFonts w:ascii="Verdana" w:hAnsi="Verdana"/>
          <w:sz w:val="20"/>
          <w:szCs w:val="20"/>
          <w:vertAlign w:val="subscript"/>
        </w:rPr>
        <w:t>1</w:t>
      </w:r>
      <w:r w:rsidRPr="00605670">
        <w:rPr>
          <w:rFonts w:ascii="Verdana" w:hAnsi="Verdana"/>
          <w:sz w:val="20"/>
          <w:szCs w:val="20"/>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и трябва да изпълняват следните условия:</w:t>
      </w:r>
    </w:p>
    <w:p w14:paraId="31D8B521" w14:textId="77777777" w:rsidR="00CB1CCA" w:rsidRPr="00CB6953" w:rsidRDefault="00CB1CCA" w:rsidP="00CB1CCA">
      <w:pPr>
        <w:pStyle w:val="ListParagraph"/>
        <w:numPr>
          <w:ilvl w:val="3"/>
          <w:numId w:val="43"/>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1</w:t>
      </w:r>
      <w:r w:rsidRPr="00605670">
        <w:rPr>
          <w:rFonts w:ascii="Verdana" w:hAnsi="Verdana"/>
          <w:sz w:val="20"/>
          <w:szCs w:val="20"/>
        </w:rPr>
        <w:t>: R=Q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 xml:space="preserve">1 </w:t>
      </w:r>
      <w:r w:rsidRPr="00605670">
        <w:rPr>
          <w:rFonts w:ascii="Verdana" w:hAnsi="Verdana"/>
          <w:sz w:val="20"/>
          <w:szCs w:val="20"/>
        </w:rPr>
        <w:t>е посочен в следващата таблица: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64"/>
        <w:gridCol w:w="1191"/>
        <w:gridCol w:w="1208"/>
        <w:gridCol w:w="1191"/>
        <w:gridCol w:w="1191"/>
      </w:tblGrid>
      <w:tr w:rsidR="00CB1CCA" w:rsidRPr="00AA7E8B" w14:paraId="31D8B527" w14:textId="77777777" w:rsidTr="00CB1CCA">
        <w:trPr>
          <w:jc w:val="center"/>
        </w:trPr>
        <w:tc>
          <w:tcPr>
            <w:tcW w:w="1764" w:type="dxa"/>
            <w:shd w:val="clear" w:color="auto" w:fill="auto"/>
            <w:noWrap/>
            <w:vAlign w:val="center"/>
            <w:hideMark/>
          </w:tcPr>
          <w:p w14:paraId="31D8B522" w14:textId="77777777" w:rsidR="00CB1CCA" w:rsidRPr="00AA7E8B" w:rsidRDefault="00CB1CCA" w:rsidP="00CB1CCA">
            <w:pPr>
              <w:jc w:val="center"/>
              <w:rPr>
                <w:rFonts w:ascii="Verdana" w:hAnsi="Verdana"/>
                <w:b/>
                <w:sz w:val="20"/>
                <w:szCs w:val="20"/>
                <w:lang w:val="bg-BG" w:eastAsia="bg-BG"/>
              </w:rPr>
            </w:pPr>
            <w:r w:rsidRPr="00AA7E8B">
              <w:rPr>
                <w:rFonts w:ascii="Verdana" w:hAnsi="Verdana"/>
                <w:b/>
                <w:sz w:val="20"/>
                <w:szCs w:val="20"/>
                <w:lang w:eastAsia="bg-BG"/>
              </w:rPr>
              <w:t>Диаметър водомер</w:t>
            </w:r>
            <w:r w:rsidRPr="00AA7E8B">
              <w:rPr>
                <w:rFonts w:ascii="Verdana" w:hAnsi="Verdana"/>
                <w:b/>
                <w:sz w:val="20"/>
                <w:szCs w:val="20"/>
                <w:lang w:val="bg-BG" w:eastAsia="bg-BG"/>
              </w:rPr>
              <w:t xml:space="preserve"> </w:t>
            </w:r>
            <w:r w:rsidRPr="00AA7E8B">
              <w:rPr>
                <w:rFonts w:ascii="Verdana" w:hAnsi="Verdana"/>
                <w:b/>
                <w:sz w:val="20"/>
                <w:szCs w:val="20"/>
              </w:rPr>
              <w:t>(мм)</w:t>
            </w:r>
          </w:p>
        </w:tc>
        <w:tc>
          <w:tcPr>
            <w:tcW w:w="1191" w:type="dxa"/>
            <w:shd w:val="clear" w:color="auto" w:fill="auto"/>
            <w:noWrap/>
            <w:vAlign w:val="center"/>
            <w:hideMark/>
          </w:tcPr>
          <w:p w14:paraId="31D8B523"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65</w:t>
            </w:r>
          </w:p>
        </w:tc>
        <w:tc>
          <w:tcPr>
            <w:tcW w:w="1208" w:type="dxa"/>
            <w:shd w:val="clear" w:color="auto" w:fill="auto"/>
            <w:noWrap/>
            <w:vAlign w:val="center"/>
            <w:hideMark/>
          </w:tcPr>
          <w:p w14:paraId="31D8B524"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80</w:t>
            </w:r>
          </w:p>
        </w:tc>
        <w:tc>
          <w:tcPr>
            <w:tcW w:w="1191" w:type="dxa"/>
            <w:shd w:val="clear" w:color="auto" w:fill="auto"/>
            <w:noWrap/>
            <w:vAlign w:val="center"/>
            <w:hideMark/>
          </w:tcPr>
          <w:p w14:paraId="31D8B525"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100</w:t>
            </w:r>
          </w:p>
        </w:tc>
        <w:tc>
          <w:tcPr>
            <w:tcW w:w="1191" w:type="dxa"/>
            <w:shd w:val="clear" w:color="auto" w:fill="auto"/>
            <w:noWrap/>
            <w:vAlign w:val="center"/>
            <w:hideMark/>
          </w:tcPr>
          <w:p w14:paraId="31D8B526"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150</w:t>
            </w:r>
          </w:p>
        </w:tc>
      </w:tr>
      <w:tr w:rsidR="00CB1CCA" w:rsidRPr="00AA7E8B" w14:paraId="31D8B52D" w14:textId="77777777" w:rsidTr="00CB1CCA">
        <w:trPr>
          <w:jc w:val="center"/>
        </w:trPr>
        <w:tc>
          <w:tcPr>
            <w:tcW w:w="1764" w:type="dxa"/>
            <w:shd w:val="clear" w:color="auto" w:fill="auto"/>
            <w:noWrap/>
            <w:vAlign w:val="center"/>
            <w:hideMark/>
          </w:tcPr>
          <w:p w14:paraId="31D8B528" w14:textId="77777777" w:rsidR="00CB1CCA" w:rsidRPr="00AA7E8B" w:rsidRDefault="00CB1CCA" w:rsidP="00CB1CCA">
            <w:pPr>
              <w:jc w:val="center"/>
              <w:rPr>
                <w:rFonts w:ascii="Verdana" w:hAnsi="Verdana"/>
                <w:sz w:val="20"/>
                <w:szCs w:val="20"/>
                <w:lang w:val="bg-BG" w:eastAsia="bg-BG"/>
              </w:rPr>
            </w:pPr>
            <w:r w:rsidRPr="00AA7E8B">
              <w:rPr>
                <w:rFonts w:ascii="Verdana" w:hAnsi="Verdana"/>
                <w:sz w:val="20"/>
                <w:szCs w:val="20"/>
                <w:lang w:eastAsia="bg-BG"/>
              </w:rPr>
              <w:t>Мин R</w:t>
            </w:r>
          </w:p>
        </w:tc>
        <w:tc>
          <w:tcPr>
            <w:tcW w:w="1191" w:type="dxa"/>
            <w:shd w:val="clear" w:color="auto" w:fill="auto"/>
            <w:noWrap/>
            <w:vAlign w:val="center"/>
            <w:hideMark/>
          </w:tcPr>
          <w:p w14:paraId="31D8B529"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800</w:t>
            </w:r>
          </w:p>
        </w:tc>
        <w:tc>
          <w:tcPr>
            <w:tcW w:w="1208" w:type="dxa"/>
            <w:shd w:val="clear" w:color="auto" w:fill="auto"/>
            <w:noWrap/>
            <w:vAlign w:val="center"/>
            <w:hideMark/>
          </w:tcPr>
          <w:p w14:paraId="31D8B52A"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1250</w:t>
            </w:r>
          </w:p>
        </w:tc>
        <w:tc>
          <w:tcPr>
            <w:tcW w:w="1191" w:type="dxa"/>
            <w:shd w:val="clear" w:color="auto" w:fill="auto"/>
            <w:noWrap/>
            <w:vAlign w:val="center"/>
            <w:hideMark/>
          </w:tcPr>
          <w:p w14:paraId="31D8B52B"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val="bg-BG" w:eastAsia="bg-BG"/>
              </w:rPr>
              <w:t>1250</w:t>
            </w:r>
          </w:p>
        </w:tc>
        <w:tc>
          <w:tcPr>
            <w:tcW w:w="1191" w:type="dxa"/>
            <w:shd w:val="clear" w:color="auto" w:fill="auto"/>
            <w:noWrap/>
            <w:vAlign w:val="center"/>
            <w:hideMark/>
          </w:tcPr>
          <w:p w14:paraId="31D8B52C"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1250</w:t>
            </w:r>
          </w:p>
        </w:tc>
      </w:tr>
    </w:tbl>
    <w:p w14:paraId="31D8B52E" w14:textId="77777777" w:rsidR="00CB1CCA" w:rsidRPr="00051C2B" w:rsidRDefault="00CB1CCA" w:rsidP="00CB1CCA">
      <w:pPr>
        <w:spacing w:before="120" w:after="120" w:line="240" w:lineRule="atLeast"/>
        <w:jc w:val="both"/>
        <w:rPr>
          <w:sz w:val="20"/>
          <w:szCs w:val="20"/>
          <w:lang w:val="bg-BG"/>
        </w:rPr>
      </w:pPr>
    </w:p>
    <w:p w14:paraId="31D8B52F" w14:textId="77777777" w:rsidR="00CB1CCA" w:rsidRPr="0056777A" w:rsidRDefault="00CB1CCA" w:rsidP="00CB1CCA">
      <w:pPr>
        <w:pStyle w:val="ListParagraph"/>
        <w:numPr>
          <w:ilvl w:val="3"/>
          <w:numId w:val="43"/>
        </w:numPr>
        <w:spacing w:before="120" w:after="120" w:line="240" w:lineRule="atLeast"/>
        <w:ind w:hanging="1179"/>
        <w:contextualSpacing w:val="0"/>
        <w:jc w:val="both"/>
        <w:rPr>
          <w:rFonts w:ascii="Verdana" w:hAnsi="Verdana"/>
          <w:sz w:val="20"/>
          <w:szCs w:val="20"/>
        </w:rPr>
      </w:pPr>
      <w:r w:rsidRPr="0056777A">
        <w:rPr>
          <w:rFonts w:ascii="Verdana" w:hAnsi="Verdana"/>
          <w:sz w:val="20"/>
          <w:szCs w:val="20"/>
        </w:rPr>
        <w:t xml:space="preserve">за обособена позиция </w:t>
      </w:r>
      <w:r>
        <w:rPr>
          <w:rFonts w:ascii="Verdana" w:hAnsi="Verdana"/>
          <w:sz w:val="20"/>
          <w:szCs w:val="20"/>
        </w:rPr>
        <w:t>2</w:t>
      </w:r>
      <w:r w:rsidRPr="0056777A">
        <w:rPr>
          <w:rFonts w:ascii="Verdana" w:hAnsi="Verdana"/>
          <w:sz w:val="20"/>
          <w:szCs w:val="20"/>
        </w:rPr>
        <w:t>: R=Q</w:t>
      </w:r>
      <w:r w:rsidRPr="00980A9A">
        <w:rPr>
          <w:rFonts w:ascii="Verdana" w:hAnsi="Verdana"/>
          <w:sz w:val="20"/>
          <w:szCs w:val="20"/>
        </w:rPr>
        <w:t>3</w:t>
      </w:r>
      <w:r w:rsidRPr="0056777A">
        <w:rPr>
          <w:rFonts w:ascii="Verdana" w:hAnsi="Verdana"/>
          <w:sz w:val="20"/>
          <w:szCs w:val="20"/>
        </w:rPr>
        <w:t>/Q</w:t>
      </w:r>
      <w:r w:rsidRPr="00980A9A">
        <w:rPr>
          <w:rFonts w:ascii="Verdana" w:hAnsi="Verdana"/>
          <w:sz w:val="20"/>
          <w:szCs w:val="20"/>
        </w:rPr>
        <w:t>1</w:t>
      </w:r>
      <w:r w:rsidRPr="0056777A">
        <w:rPr>
          <w:rFonts w:ascii="Verdana" w:hAnsi="Verdana"/>
          <w:sz w:val="20"/>
          <w:szCs w:val="20"/>
        </w:rPr>
        <w:t>≥50.</w:t>
      </w:r>
    </w:p>
    <w:p w14:paraId="31D8B530"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2</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=1.6, където Q</w:t>
      </w:r>
      <w:r w:rsidRPr="00605670">
        <w:rPr>
          <w:rFonts w:ascii="Verdana" w:hAnsi="Verdana"/>
          <w:sz w:val="20"/>
          <w:szCs w:val="20"/>
          <w:vertAlign w:val="subscript"/>
        </w:rPr>
        <w:t>2</w:t>
      </w:r>
      <w:r w:rsidRPr="00605670">
        <w:rPr>
          <w:rFonts w:ascii="Verdana" w:hAnsi="Verdana"/>
          <w:sz w:val="20"/>
          <w:szCs w:val="20"/>
        </w:rPr>
        <w:t xml:space="preserve">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Всяка зона има характерна максимална допустима грешка.</w:t>
      </w:r>
    </w:p>
    <w:p w14:paraId="31D8B531"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4</w:t>
      </w: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=1.25, където Q</w:t>
      </w:r>
      <w:r w:rsidRPr="00605670">
        <w:rPr>
          <w:rFonts w:ascii="Verdana" w:hAnsi="Verdana"/>
          <w:sz w:val="20"/>
          <w:szCs w:val="20"/>
          <w:vertAlign w:val="subscript"/>
        </w:rPr>
        <w:t>4</w:t>
      </w:r>
      <w:r w:rsidRPr="00605670">
        <w:rPr>
          <w:rFonts w:ascii="Verdana" w:hAnsi="Verdana"/>
          <w:sz w:val="20"/>
          <w:szCs w:val="20"/>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p w14:paraId="31D8B532"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Максималната допустима грешка – положителна или отрицателна – за обеми, доставяни при разходи между Q</w:t>
      </w:r>
      <w:r w:rsidRPr="00605670">
        <w:rPr>
          <w:rFonts w:ascii="Verdana" w:hAnsi="Verdana"/>
          <w:sz w:val="20"/>
          <w:szCs w:val="20"/>
          <w:vertAlign w:val="subscript"/>
        </w:rPr>
        <w:t>1</w:t>
      </w:r>
      <w:r w:rsidRPr="00605670">
        <w:rPr>
          <w:rFonts w:ascii="Verdana" w:hAnsi="Verdana"/>
          <w:sz w:val="20"/>
          <w:szCs w:val="20"/>
        </w:rPr>
        <w:t xml:space="preserve"> и Q</w:t>
      </w:r>
      <w:r w:rsidRPr="00605670">
        <w:rPr>
          <w:rFonts w:ascii="Verdana" w:hAnsi="Verdana"/>
          <w:sz w:val="20"/>
          <w:szCs w:val="20"/>
          <w:vertAlign w:val="subscript"/>
        </w:rPr>
        <w:t>2</w:t>
      </w:r>
      <w:r w:rsidRPr="00605670">
        <w:rPr>
          <w:rFonts w:ascii="Verdana" w:hAnsi="Verdana"/>
          <w:sz w:val="20"/>
          <w:szCs w:val="20"/>
        </w:rPr>
        <w:t xml:space="preserve"> (не се включва), е ±5 %.</w:t>
      </w:r>
    </w:p>
    <w:p w14:paraId="31D8B533" w14:textId="77777777" w:rsidR="00CB1CCA" w:rsidRPr="0052468A"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Стойности на Q</w:t>
      </w:r>
      <w:r w:rsidRPr="00605670">
        <w:rPr>
          <w:rFonts w:ascii="Verdana" w:hAnsi="Verdana"/>
          <w:sz w:val="20"/>
          <w:szCs w:val="20"/>
          <w:vertAlign w:val="subscript"/>
        </w:rPr>
        <w:t>3</w:t>
      </w:r>
      <w:r>
        <w:rPr>
          <w:rFonts w:ascii="Verdana" w:hAnsi="Verdana"/>
          <w:sz w:val="20"/>
          <w:szCs w:val="20"/>
        </w:rPr>
        <w:t xml:space="preserve">, </w:t>
      </w:r>
      <w:r w:rsidRPr="00605670">
        <w:rPr>
          <w:rFonts w:ascii="Verdana" w:hAnsi="Verdana"/>
          <w:sz w:val="20"/>
          <w:szCs w:val="20"/>
        </w:rPr>
        <w:t>м</w:t>
      </w:r>
      <w:r w:rsidRPr="00605670">
        <w:rPr>
          <w:rFonts w:ascii="Verdana" w:hAnsi="Verdana"/>
          <w:sz w:val="20"/>
          <w:szCs w:val="20"/>
          <w:vertAlign w:val="superscript"/>
        </w:rPr>
        <w:t>3</w:t>
      </w:r>
      <w:r w:rsidRPr="00605670">
        <w:rPr>
          <w:rFonts w:ascii="Verdana" w:hAnsi="Verdana"/>
          <w:sz w:val="20"/>
          <w:szCs w:val="20"/>
        </w:rPr>
        <w:t>/час</w:t>
      </w:r>
      <w:r>
        <w:rPr>
          <w:rFonts w:ascii="Verdana" w:hAnsi="Verdana"/>
          <w:sz w:val="20"/>
          <w:szCs w:val="20"/>
        </w:rPr>
        <w:t xml:space="preserve"> – за обособена позиция 1</w:t>
      </w:r>
      <w:r w:rsidRPr="00605670">
        <w:rPr>
          <w:rFonts w:ascii="Verdana" w:hAnsi="Verdana"/>
          <w:sz w:val="20"/>
          <w:szCs w:val="20"/>
        </w:rPr>
        <w:t>:</w:t>
      </w:r>
    </w:p>
    <w:p w14:paraId="31D8B534"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Pr>
          <w:rFonts w:ascii="Verdana" w:hAnsi="Verdana"/>
          <w:sz w:val="20"/>
          <w:szCs w:val="20"/>
        </w:rPr>
        <w:t>При водомери с един брояч: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8"/>
        <w:gridCol w:w="851"/>
        <w:gridCol w:w="851"/>
        <w:gridCol w:w="851"/>
        <w:gridCol w:w="851"/>
      </w:tblGrid>
      <w:tr w:rsidR="00CB1CCA" w:rsidRPr="00AA7E8B" w14:paraId="31D8B53A" w14:textId="77777777" w:rsidTr="00CB1CCA">
        <w:trPr>
          <w:trHeight w:val="315"/>
          <w:jc w:val="center"/>
        </w:trPr>
        <w:tc>
          <w:tcPr>
            <w:tcW w:w="1758" w:type="dxa"/>
            <w:shd w:val="clear" w:color="auto" w:fill="auto"/>
            <w:noWrap/>
            <w:vAlign w:val="center"/>
            <w:hideMark/>
          </w:tcPr>
          <w:p w14:paraId="31D8B535" w14:textId="77777777" w:rsidR="00CB1CCA" w:rsidRPr="00AA7E8B" w:rsidRDefault="00CB1CCA" w:rsidP="00CB1CCA">
            <w:pPr>
              <w:jc w:val="center"/>
              <w:rPr>
                <w:rFonts w:ascii="Verdana" w:hAnsi="Verdana"/>
                <w:b/>
                <w:sz w:val="20"/>
                <w:szCs w:val="20"/>
                <w:lang w:eastAsia="bg-BG"/>
              </w:rPr>
            </w:pPr>
            <w:r w:rsidRPr="00AA7E8B">
              <w:rPr>
                <w:rFonts w:ascii="Verdana" w:hAnsi="Verdana"/>
                <w:b/>
                <w:sz w:val="20"/>
                <w:szCs w:val="20"/>
                <w:lang w:eastAsia="bg-BG"/>
              </w:rPr>
              <w:t>Диаметър</w:t>
            </w:r>
            <w:r w:rsidRPr="00AA7E8B">
              <w:rPr>
                <w:rFonts w:ascii="Verdana" w:hAnsi="Verdana"/>
                <w:b/>
                <w:sz w:val="20"/>
                <w:szCs w:val="20"/>
                <w:lang w:eastAsia="bg-BG"/>
              </w:rPr>
              <w:br/>
              <w:t>(мм)</w:t>
            </w:r>
          </w:p>
        </w:tc>
        <w:tc>
          <w:tcPr>
            <w:tcW w:w="851" w:type="dxa"/>
            <w:shd w:val="clear" w:color="auto" w:fill="auto"/>
            <w:noWrap/>
            <w:vAlign w:val="center"/>
            <w:hideMark/>
          </w:tcPr>
          <w:p w14:paraId="31D8B536"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65</w:t>
            </w:r>
          </w:p>
        </w:tc>
        <w:tc>
          <w:tcPr>
            <w:tcW w:w="851" w:type="dxa"/>
            <w:shd w:val="clear" w:color="auto" w:fill="auto"/>
            <w:noWrap/>
            <w:vAlign w:val="center"/>
            <w:hideMark/>
          </w:tcPr>
          <w:p w14:paraId="31D8B537"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80</w:t>
            </w:r>
          </w:p>
        </w:tc>
        <w:tc>
          <w:tcPr>
            <w:tcW w:w="851" w:type="dxa"/>
            <w:shd w:val="clear" w:color="auto" w:fill="auto"/>
            <w:noWrap/>
            <w:vAlign w:val="center"/>
            <w:hideMark/>
          </w:tcPr>
          <w:p w14:paraId="31D8B538"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100</w:t>
            </w:r>
          </w:p>
        </w:tc>
        <w:tc>
          <w:tcPr>
            <w:tcW w:w="851" w:type="dxa"/>
            <w:shd w:val="clear" w:color="auto" w:fill="auto"/>
            <w:noWrap/>
            <w:vAlign w:val="center"/>
            <w:hideMark/>
          </w:tcPr>
          <w:p w14:paraId="31D8B539"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150</w:t>
            </w:r>
          </w:p>
        </w:tc>
      </w:tr>
      <w:tr w:rsidR="00CB1CCA" w:rsidRPr="00AA7E8B" w14:paraId="31D8B540" w14:textId="77777777" w:rsidTr="00CB1CCA">
        <w:trPr>
          <w:trHeight w:val="315"/>
          <w:jc w:val="center"/>
        </w:trPr>
        <w:tc>
          <w:tcPr>
            <w:tcW w:w="1758" w:type="dxa"/>
            <w:shd w:val="clear" w:color="auto" w:fill="auto"/>
            <w:noWrap/>
            <w:vAlign w:val="center"/>
            <w:hideMark/>
          </w:tcPr>
          <w:p w14:paraId="31D8B53B" w14:textId="77777777" w:rsidR="00CB1CCA" w:rsidRPr="00AA7E8B" w:rsidRDefault="00CB1CCA" w:rsidP="00CB1CCA">
            <w:pPr>
              <w:rPr>
                <w:rFonts w:ascii="Verdana" w:hAnsi="Verdana"/>
                <w:sz w:val="20"/>
                <w:szCs w:val="20"/>
                <w:lang w:eastAsia="bg-BG"/>
              </w:rPr>
            </w:pPr>
            <w:r w:rsidRPr="00AA7E8B">
              <w:rPr>
                <w:rFonts w:ascii="Verdana" w:hAnsi="Verdana"/>
                <w:sz w:val="20"/>
                <w:szCs w:val="20"/>
                <w:lang w:eastAsia="bg-BG"/>
              </w:rPr>
              <w:t>мин Q</w:t>
            </w:r>
            <w:r w:rsidRPr="00AA7E8B">
              <w:rPr>
                <w:rFonts w:ascii="Verdana" w:hAnsi="Verdana"/>
                <w:sz w:val="20"/>
                <w:szCs w:val="20"/>
                <w:vertAlign w:val="subscript"/>
                <w:lang w:eastAsia="bg-BG"/>
              </w:rPr>
              <w:t>3</w:t>
            </w:r>
            <w:r w:rsidRPr="00AA7E8B">
              <w:rPr>
                <w:rFonts w:ascii="Verdana" w:hAnsi="Verdana"/>
                <w:sz w:val="20"/>
                <w:szCs w:val="20"/>
                <w:lang w:val="bg-BG" w:eastAsia="bg-BG"/>
              </w:rPr>
              <w:t xml:space="preserve">, </w:t>
            </w:r>
            <w:r w:rsidRPr="00AA7E8B">
              <w:rPr>
                <w:rFonts w:ascii="Verdana" w:hAnsi="Verdana"/>
                <w:sz w:val="20"/>
                <w:szCs w:val="20"/>
                <w:lang w:eastAsia="bg-BG"/>
              </w:rPr>
              <w:t>м</w:t>
            </w:r>
            <w:r w:rsidRPr="00AA7E8B">
              <w:rPr>
                <w:rFonts w:ascii="Verdana" w:hAnsi="Verdana"/>
                <w:sz w:val="20"/>
                <w:szCs w:val="20"/>
                <w:vertAlign w:val="superscript"/>
                <w:lang w:eastAsia="bg-BG"/>
              </w:rPr>
              <w:t>3</w:t>
            </w:r>
            <w:r w:rsidRPr="00AA7E8B">
              <w:rPr>
                <w:rFonts w:ascii="Verdana" w:hAnsi="Verdana"/>
                <w:sz w:val="20"/>
                <w:szCs w:val="20"/>
                <w:lang w:eastAsia="bg-BG"/>
              </w:rPr>
              <w:t>/час</w:t>
            </w:r>
          </w:p>
        </w:tc>
        <w:tc>
          <w:tcPr>
            <w:tcW w:w="851" w:type="dxa"/>
            <w:shd w:val="clear" w:color="auto" w:fill="auto"/>
            <w:noWrap/>
            <w:vAlign w:val="center"/>
            <w:hideMark/>
          </w:tcPr>
          <w:p w14:paraId="31D8B53C"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40</w:t>
            </w:r>
          </w:p>
        </w:tc>
        <w:tc>
          <w:tcPr>
            <w:tcW w:w="851" w:type="dxa"/>
            <w:shd w:val="clear" w:color="auto" w:fill="auto"/>
            <w:noWrap/>
            <w:vAlign w:val="center"/>
            <w:hideMark/>
          </w:tcPr>
          <w:p w14:paraId="31D8B53D"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63</w:t>
            </w:r>
          </w:p>
        </w:tc>
        <w:tc>
          <w:tcPr>
            <w:tcW w:w="851" w:type="dxa"/>
            <w:shd w:val="clear" w:color="auto" w:fill="auto"/>
            <w:noWrap/>
            <w:vAlign w:val="center"/>
            <w:hideMark/>
          </w:tcPr>
          <w:p w14:paraId="31D8B53E"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100</w:t>
            </w:r>
          </w:p>
        </w:tc>
        <w:tc>
          <w:tcPr>
            <w:tcW w:w="851" w:type="dxa"/>
            <w:shd w:val="clear" w:color="auto" w:fill="auto"/>
            <w:noWrap/>
            <w:vAlign w:val="center"/>
            <w:hideMark/>
          </w:tcPr>
          <w:p w14:paraId="31D8B53F"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250</w:t>
            </w:r>
          </w:p>
        </w:tc>
      </w:tr>
    </w:tbl>
    <w:p w14:paraId="31D8B541" w14:textId="77777777" w:rsidR="00CB1CCA"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Pr>
          <w:rFonts w:ascii="Verdana" w:hAnsi="Verdana"/>
          <w:sz w:val="20"/>
          <w:szCs w:val="20"/>
        </w:rPr>
        <w:lastRenderedPageBreak/>
        <w:t>При водомери с два брояча (комбинирани водомери):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8"/>
        <w:gridCol w:w="964"/>
        <w:gridCol w:w="964"/>
        <w:gridCol w:w="1021"/>
        <w:gridCol w:w="1021"/>
      </w:tblGrid>
      <w:tr w:rsidR="00CB1CCA" w:rsidRPr="00AA7E8B" w14:paraId="31D8B547" w14:textId="77777777" w:rsidTr="00CB1CCA">
        <w:trPr>
          <w:trHeight w:val="315"/>
          <w:jc w:val="center"/>
        </w:trPr>
        <w:tc>
          <w:tcPr>
            <w:tcW w:w="1758" w:type="dxa"/>
            <w:shd w:val="clear" w:color="auto" w:fill="auto"/>
            <w:noWrap/>
            <w:vAlign w:val="center"/>
            <w:hideMark/>
          </w:tcPr>
          <w:p w14:paraId="31D8B542" w14:textId="77777777" w:rsidR="00CB1CCA" w:rsidRPr="00AA7E8B" w:rsidRDefault="00CB1CCA" w:rsidP="00CB1CCA">
            <w:pPr>
              <w:jc w:val="center"/>
              <w:rPr>
                <w:rFonts w:ascii="Verdana" w:hAnsi="Verdana"/>
                <w:b/>
                <w:sz w:val="20"/>
                <w:szCs w:val="20"/>
                <w:lang w:eastAsia="bg-BG"/>
              </w:rPr>
            </w:pPr>
            <w:r w:rsidRPr="00AA7E8B">
              <w:rPr>
                <w:rFonts w:ascii="Verdana" w:hAnsi="Verdana"/>
                <w:b/>
                <w:sz w:val="20"/>
                <w:szCs w:val="20"/>
                <w:lang w:eastAsia="bg-BG"/>
              </w:rPr>
              <w:t>Диаметър</w:t>
            </w:r>
            <w:r w:rsidRPr="00AA7E8B">
              <w:rPr>
                <w:rFonts w:ascii="Verdana" w:hAnsi="Verdana"/>
                <w:b/>
                <w:sz w:val="20"/>
                <w:szCs w:val="20"/>
                <w:lang w:eastAsia="bg-BG"/>
              </w:rPr>
              <w:br/>
              <w:t>(мм)</w:t>
            </w:r>
          </w:p>
        </w:tc>
        <w:tc>
          <w:tcPr>
            <w:tcW w:w="964" w:type="dxa"/>
            <w:shd w:val="clear" w:color="auto" w:fill="auto"/>
            <w:noWrap/>
            <w:vAlign w:val="center"/>
            <w:hideMark/>
          </w:tcPr>
          <w:p w14:paraId="31D8B543"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65</w:t>
            </w:r>
            <w:r w:rsidRPr="00AA7E8B">
              <w:rPr>
                <w:rFonts w:ascii="Verdana" w:hAnsi="Verdana"/>
                <w:b/>
                <w:bCs/>
                <w:sz w:val="20"/>
                <w:szCs w:val="20"/>
                <w:lang w:val="bg-BG" w:eastAsia="bg-BG"/>
              </w:rPr>
              <w:t>/20</w:t>
            </w:r>
          </w:p>
        </w:tc>
        <w:tc>
          <w:tcPr>
            <w:tcW w:w="964" w:type="dxa"/>
            <w:shd w:val="clear" w:color="auto" w:fill="auto"/>
            <w:noWrap/>
            <w:vAlign w:val="center"/>
            <w:hideMark/>
          </w:tcPr>
          <w:p w14:paraId="31D8B544"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80</w:t>
            </w:r>
            <w:r w:rsidRPr="00AA7E8B">
              <w:rPr>
                <w:rFonts w:ascii="Verdana" w:hAnsi="Verdana"/>
                <w:b/>
                <w:bCs/>
                <w:sz w:val="20"/>
                <w:szCs w:val="20"/>
                <w:lang w:val="bg-BG" w:eastAsia="bg-BG"/>
              </w:rPr>
              <w:t>/20</w:t>
            </w:r>
          </w:p>
        </w:tc>
        <w:tc>
          <w:tcPr>
            <w:tcW w:w="1021" w:type="dxa"/>
            <w:shd w:val="clear" w:color="auto" w:fill="auto"/>
            <w:noWrap/>
            <w:vAlign w:val="center"/>
            <w:hideMark/>
          </w:tcPr>
          <w:p w14:paraId="31D8B545"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100</w:t>
            </w:r>
            <w:r w:rsidRPr="00AA7E8B">
              <w:rPr>
                <w:rFonts w:ascii="Verdana" w:hAnsi="Verdana"/>
                <w:b/>
                <w:bCs/>
                <w:sz w:val="20"/>
                <w:szCs w:val="20"/>
                <w:lang w:val="bg-BG" w:eastAsia="bg-BG"/>
              </w:rPr>
              <w:t>/20</w:t>
            </w:r>
          </w:p>
        </w:tc>
        <w:tc>
          <w:tcPr>
            <w:tcW w:w="1021" w:type="dxa"/>
            <w:shd w:val="clear" w:color="auto" w:fill="auto"/>
            <w:noWrap/>
            <w:vAlign w:val="center"/>
            <w:hideMark/>
          </w:tcPr>
          <w:p w14:paraId="31D8B546" w14:textId="77777777" w:rsidR="00CB1CCA" w:rsidRPr="00AA7E8B" w:rsidRDefault="00CB1CCA" w:rsidP="00CB1CCA">
            <w:pPr>
              <w:keepLines/>
              <w:jc w:val="center"/>
              <w:rPr>
                <w:rFonts w:ascii="Verdana" w:hAnsi="Verdana"/>
                <w:b/>
                <w:bCs/>
                <w:sz w:val="20"/>
                <w:szCs w:val="20"/>
                <w:lang w:val="bg-BG" w:eastAsia="bg-BG"/>
              </w:rPr>
            </w:pPr>
            <w:r w:rsidRPr="00AA7E8B">
              <w:rPr>
                <w:rFonts w:ascii="Verdana" w:hAnsi="Verdana"/>
                <w:b/>
                <w:bCs/>
                <w:sz w:val="20"/>
                <w:szCs w:val="20"/>
                <w:lang w:eastAsia="bg-BG"/>
              </w:rPr>
              <w:t>150</w:t>
            </w:r>
            <w:r w:rsidRPr="00AA7E8B">
              <w:rPr>
                <w:rFonts w:ascii="Verdana" w:hAnsi="Verdana"/>
                <w:b/>
                <w:bCs/>
                <w:sz w:val="20"/>
                <w:szCs w:val="20"/>
                <w:lang w:val="bg-BG" w:eastAsia="bg-BG"/>
              </w:rPr>
              <w:t>/40</w:t>
            </w:r>
          </w:p>
        </w:tc>
      </w:tr>
      <w:tr w:rsidR="00CB1CCA" w:rsidRPr="00AA7E8B" w14:paraId="31D8B54D" w14:textId="77777777" w:rsidTr="00CB1CCA">
        <w:trPr>
          <w:trHeight w:val="315"/>
          <w:jc w:val="center"/>
        </w:trPr>
        <w:tc>
          <w:tcPr>
            <w:tcW w:w="1758" w:type="dxa"/>
            <w:shd w:val="clear" w:color="auto" w:fill="auto"/>
            <w:noWrap/>
            <w:vAlign w:val="center"/>
            <w:hideMark/>
          </w:tcPr>
          <w:p w14:paraId="31D8B548" w14:textId="77777777" w:rsidR="00CB1CCA" w:rsidRPr="00AA7E8B" w:rsidRDefault="00CB1CCA" w:rsidP="00CB1CCA">
            <w:pPr>
              <w:rPr>
                <w:rFonts w:ascii="Verdana" w:hAnsi="Verdana"/>
                <w:sz w:val="20"/>
                <w:szCs w:val="20"/>
                <w:lang w:eastAsia="bg-BG"/>
              </w:rPr>
            </w:pPr>
            <w:r w:rsidRPr="00AA7E8B">
              <w:rPr>
                <w:rFonts w:ascii="Verdana" w:hAnsi="Verdana"/>
                <w:sz w:val="20"/>
                <w:szCs w:val="20"/>
                <w:lang w:eastAsia="bg-BG"/>
              </w:rPr>
              <w:t>мин Q</w:t>
            </w:r>
            <w:r w:rsidRPr="00AA7E8B">
              <w:rPr>
                <w:rFonts w:ascii="Verdana" w:hAnsi="Verdana"/>
                <w:sz w:val="20"/>
                <w:szCs w:val="20"/>
                <w:vertAlign w:val="subscript"/>
                <w:lang w:eastAsia="bg-BG"/>
              </w:rPr>
              <w:t>3</w:t>
            </w:r>
            <w:r w:rsidRPr="00AA7E8B">
              <w:rPr>
                <w:rFonts w:ascii="Verdana" w:hAnsi="Verdana"/>
                <w:sz w:val="20"/>
                <w:szCs w:val="20"/>
                <w:lang w:val="bg-BG" w:eastAsia="bg-BG"/>
              </w:rPr>
              <w:t xml:space="preserve">, </w:t>
            </w:r>
            <w:r w:rsidRPr="00AA7E8B">
              <w:rPr>
                <w:rFonts w:ascii="Verdana" w:hAnsi="Verdana"/>
                <w:sz w:val="20"/>
                <w:szCs w:val="20"/>
                <w:lang w:eastAsia="bg-BG"/>
              </w:rPr>
              <w:t>м</w:t>
            </w:r>
            <w:r w:rsidRPr="00AA7E8B">
              <w:rPr>
                <w:rFonts w:ascii="Verdana" w:hAnsi="Verdana"/>
                <w:sz w:val="20"/>
                <w:szCs w:val="20"/>
                <w:vertAlign w:val="superscript"/>
                <w:lang w:eastAsia="bg-BG"/>
              </w:rPr>
              <w:t>3</w:t>
            </w:r>
            <w:r w:rsidRPr="00AA7E8B">
              <w:rPr>
                <w:rFonts w:ascii="Verdana" w:hAnsi="Verdana"/>
                <w:sz w:val="20"/>
                <w:szCs w:val="20"/>
                <w:lang w:eastAsia="bg-BG"/>
              </w:rPr>
              <w:t>/час</w:t>
            </w:r>
          </w:p>
        </w:tc>
        <w:tc>
          <w:tcPr>
            <w:tcW w:w="964" w:type="dxa"/>
            <w:shd w:val="clear" w:color="auto" w:fill="auto"/>
            <w:noWrap/>
            <w:vAlign w:val="center"/>
            <w:hideMark/>
          </w:tcPr>
          <w:p w14:paraId="31D8B549"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40</w:t>
            </w:r>
            <w:r w:rsidRPr="00AA7E8B">
              <w:rPr>
                <w:rFonts w:ascii="Verdana" w:hAnsi="Verdana"/>
                <w:bCs/>
                <w:sz w:val="20"/>
                <w:szCs w:val="20"/>
                <w:lang w:val="bg-BG" w:eastAsia="bg-BG"/>
              </w:rPr>
              <w:t>/4</w:t>
            </w:r>
          </w:p>
        </w:tc>
        <w:tc>
          <w:tcPr>
            <w:tcW w:w="964" w:type="dxa"/>
            <w:shd w:val="clear" w:color="auto" w:fill="auto"/>
            <w:noWrap/>
            <w:vAlign w:val="center"/>
            <w:hideMark/>
          </w:tcPr>
          <w:p w14:paraId="31D8B54A"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63</w:t>
            </w:r>
            <w:r w:rsidRPr="00AA7E8B">
              <w:rPr>
                <w:rFonts w:ascii="Verdana" w:hAnsi="Verdana"/>
                <w:bCs/>
                <w:sz w:val="20"/>
                <w:szCs w:val="20"/>
                <w:lang w:val="bg-BG" w:eastAsia="bg-BG"/>
              </w:rPr>
              <w:t>/4</w:t>
            </w:r>
          </w:p>
        </w:tc>
        <w:tc>
          <w:tcPr>
            <w:tcW w:w="1021" w:type="dxa"/>
            <w:shd w:val="clear" w:color="auto" w:fill="auto"/>
            <w:noWrap/>
            <w:vAlign w:val="center"/>
            <w:hideMark/>
          </w:tcPr>
          <w:p w14:paraId="31D8B54B"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100</w:t>
            </w:r>
            <w:r w:rsidRPr="00AA7E8B">
              <w:rPr>
                <w:rFonts w:ascii="Verdana" w:hAnsi="Verdana"/>
                <w:bCs/>
                <w:sz w:val="20"/>
                <w:szCs w:val="20"/>
                <w:lang w:val="bg-BG" w:eastAsia="bg-BG"/>
              </w:rPr>
              <w:t>/4</w:t>
            </w:r>
          </w:p>
        </w:tc>
        <w:tc>
          <w:tcPr>
            <w:tcW w:w="1021" w:type="dxa"/>
            <w:shd w:val="clear" w:color="auto" w:fill="auto"/>
            <w:noWrap/>
            <w:vAlign w:val="center"/>
            <w:hideMark/>
          </w:tcPr>
          <w:p w14:paraId="31D8B54C" w14:textId="77777777" w:rsidR="00CB1CCA" w:rsidRPr="00AA7E8B" w:rsidRDefault="00CB1CCA" w:rsidP="00CB1CCA">
            <w:pPr>
              <w:keepLines/>
              <w:jc w:val="center"/>
              <w:rPr>
                <w:rFonts w:ascii="Verdana" w:hAnsi="Verdana"/>
                <w:bCs/>
                <w:sz w:val="20"/>
                <w:szCs w:val="20"/>
                <w:lang w:val="bg-BG" w:eastAsia="bg-BG"/>
              </w:rPr>
            </w:pPr>
            <w:r w:rsidRPr="00AA7E8B">
              <w:rPr>
                <w:rFonts w:ascii="Verdana" w:hAnsi="Verdana"/>
                <w:bCs/>
                <w:sz w:val="20"/>
                <w:szCs w:val="20"/>
                <w:lang w:eastAsia="bg-BG"/>
              </w:rPr>
              <w:t>250</w:t>
            </w:r>
            <w:r w:rsidRPr="00AA7E8B">
              <w:rPr>
                <w:rFonts w:ascii="Verdana" w:hAnsi="Verdana"/>
                <w:bCs/>
                <w:sz w:val="20"/>
                <w:szCs w:val="20"/>
                <w:lang w:val="bg-BG" w:eastAsia="bg-BG"/>
              </w:rPr>
              <w:t>/16</w:t>
            </w:r>
          </w:p>
        </w:tc>
      </w:tr>
    </w:tbl>
    <w:p w14:paraId="31D8B54E" w14:textId="77777777" w:rsidR="00CB1CCA" w:rsidRPr="0052468A" w:rsidRDefault="00CB1CCA" w:rsidP="00CB1CCA">
      <w:pPr>
        <w:pStyle w:val="ListParagraph"/>
        <w:numPr>
          <w:ilvl w:val="1"/>
          <w:numId w:val="43"/>
        </w:numPr>
        <w:tabs>
          <w:tab w:val="clear" w:pos="1440"/>
          <w:tab w:val="num" w:pos="720"/>
        </w:tabs>
        <w:spacing w:before="120" w:after="120" w:line="240" w:lineRule="atLeast"/>
        <w:ind w:left="360"/>
        <w:jc w:val="both"/>
        <w:rPr>
          <w:rFonts w:ascii="Verdana" w:hAnsi="Verdana"/>
          <w:sz w:val="20"/>
          <w:szCs w:val="20"/>
        </w:rPr>
      </w:pPr>
      <w:r w:rsidRPr="0052468A">
        <w:rPr>
          <w:rFonts w:ascii="Verdana" w:hAnsi="Verdana"/>
          <w:sz w:val="20"/>
          <w:szCs w:val="20"/>
        </w:rPr>
        <w:t>Стойности на Q</w:t>
      </w:r>
      <w:r w:rsidRPr="0052468A">
        <w:rPr>
          <w:rFonts w:ascii="Verdana" w:hAnsi="Verdana"/>
          <w:sz w:val="20"/>
          <w:szCs w:val="20"/>
          <w:vertAlign w:val="subscript"/>
        </w:rPr>
        <w:t>3</w:t>
      </w:r>
      <w:r w:rsidRPr="0052468A">
        <w:rPr>
          <w:rFonts w:ascii="Verdana" w:hAnsi="Verdana"/>
          <w:sz w:val="20"/>
          <w:szCs w:val="20"/>
        </w:rPr>
        <w:t>, м</w:t>
      </w:r>
      <w:r w:rsidRPr="0052468A">
        <w:rPr>
          <w:rFonts w:ascii="Verdana" w:hAnsi="Verdana"/>
          <w:sz w:val="20"/>
          <w:szCs w:val="20"/>
          <w:vertAlign w:val="superscript"/>
        </w:rPr>
        <w:t>3</w:t>
      </w:r>
      <w:r w:rsidRPr="0052468A">
        <w:rPr>
          <w:rFonts w:ascii="Verdana" w:hAnsi="Verdana"/>
          <w:sz w:val="20"/>
          <w:szCs w:val="20"/>
        </w:rPr>
        <w:t xml:space="preserve">/час – </w:t>
      </w:r>
      <w:r>
        <w:rPr>
          <w:rFonts w:ascii="Verdana" w:hAnsi="Verdana"/>
          <w:sz w:val="20"/>
          <w:szCs w:val="20"/>
        </w:rPr>
        <w:t xml:space="preserve">за </w:t>
      </w:r>
      <w:r w:rsidRPr="0052468A">
        <w:rPr>
          <w:rFonts w:ascii="Verdana" w:hAnsi="Verdana"/>
          <w:sz w:val="20"/>
          <w:szCs w:val="20"/>
        </w:rPr>
        <w:t xml:space="preserve">обособена позиция </w:t>
      </w:r>
      <w:r>
        <w:rPr>
          <w:rFonts w:ascii="Verdana" w:hAnsi="Verdana"/>
          <w:sz w:val="20"/>
          <w:szCs w:val="20"/>
        </w:rPr>
        <w:t>2</w:t>
      </w:r>
      <w:r w:rsidRPr="0052468A">
        <w:rPr>
          <w:rFonts w:ascii="Verdana" w:hAnsi="Verdana"/>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8"/>
        <w:gridCol w:w="680"/>
        <w:gridCol w:w="680"/>
        <w:gridCol w:w="680"/>
        <w:gridCol w:w="680"/>
        <w:gridCol w:w="680"/>
        <w:gridCol w:w="680"/>
      </w:tblGrid>
      <w:tr w:rsidR="00CB1CCA" w:rsidRPr="00AA7E8B" w14:paraId="31D8B556" w14:textId="77777777" w:rsidTr="00CB1CCA">
        <w:trPr>
          <w:trHeight w:val="315"/>
          <w:jc w:val="center"/>
        </w:trPr>
        <w:tc>
          <w:tcPr>
            <w:tcW w:w="1758" w:type="dxa"/>
            <w:shd w:val="clear" w:color="auto" w:fill="auto"/>
            <w:noWrap/>
            <w:vAlign w:val="center"/>
            <w:hideMark/>
          </w:tcPr>
          <w:p w14:paraId="31D8B54F" w14:textId="77777777" w:rsidR="00CB1CCA" w:rsidRPr="00AA7E8B" w:rsidRDefault="00CB1CCA" w:rsidP="00CB1CCA">
            <w:pPr>
              <w:jc w:val="center"/>
              <w:rPr>
                <w:rFonts w:ascii="Verdana" w:hAnsi="Verdana"/>
                <w:b/>
                <w:sz w:val="20"/>
                <w:szCs w:val="20"/>
                <w:lang w:eastAsia="bg-BG"/>
              </w:rPr>
            </w:pPr>
            <w:r w:rsidRPr="00AA7E8B">
              <w:rPr>
                <w:rFonts w:ascii="Verdana" w:hAnsi="Verdana"/>
                <w:b/>
                <w:sz w:val="20"/>
                <w:szCs w:val="20"/>
                <w:lang w:eastAsia="bg-BG"/>
              </w:rPr>
              <w:t>Диаметър</w:t>
            </w:r>
            <w:r w:rsidRPr="00AA7E8B">
              <w:rPr>
                <w:rFonts w:ascii="Verdana" w:hAnsi="Verdana"/>
                <w:b/>
                <w:sz w:val="20"/>
                <w:szCs w:val="20"/>
                <w:lang w:eastAsia="bg-BG"/>
              </w:rPr>
              <w:br/>
              <w:t>(мм)</w:t>
            </w:r>
          </w:p>
        </w:tc>
        <w:tc>
          <w:tcPr>
            <w:tcW w:w="680" w:type="dxa"/>
            <w:shd w:val="clear" w:color="auto" w:fill="auto"/>
            <w:noWrap/>
            <w:vAlign w:val="center"/>
            <w:hideMark/>
          </w:tcPr>
          <w:p w14:paraId="31D8B550"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65</w:t>
            </w:r>
          </w:p>
        </w:tc>
        <w:tc>
          <w:tcPr>
            <w:tcW w:w="680" w:type="dxa"/>
            <w:shd w:val="clear" w:color="auto" w:fill="auto"/>
            <w:noWrap/>
            <w:vAlign w:val="center"/>
            <w:hideMark/>
          </w:tcPr>
          <w:p w14:paraId="31D8B551"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80</w:t>
            </w:r>
          </w:p>
        </w:tc>
        <w:tc>
          <w:tcPr>
            <w:tcW w:w="680" w:type="dxa"/>
            <w:shd w:val="clear" w:color="auto" w:fill="auto"/>
            <w:noWrap/>
            <w:vAlign w:val="center"/>
            <w:hideMark/>
          </w:tcPr>
          <w:p w14:paraId="31D8B552"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100</w:t>
            </w:r>
          </w:p>
        </w:tc>
        <w:tc>
          <w:tcPr>
            <w:tcW w:w="680" w:type="dxa"/>
            <w:vAlign w:val="center"/>
          </w:tcPr>
          <w:p w14:paraId="31D8B553"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125</w:t>
            </w:r>
          </w:p>
        </w:tc>
        <w:tc>
          <w:tcPr>
            <w:tcW w:w="680" w:type="dxa"/>
            <w:shd w:val="clear" w:color="auto" w:fill="auto"/>
            <w:noWrap/>
            <w:vAlign w:val="center"/>
            <w:hideMark/>
          </w:tcPr>
          <w:p w14:paraId="31D8B554"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150</w:t>
            </w:r>
          </w:p>
        </w:tc>
        <w:tc>
          <w:tcPr>
            <w:tcW w:w="680" w:type="dxa"/>
            <w:vAlign w:val="center"/>
          </w:tcPr>
          <w:p w14:paraId="31D8B555"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200</w:t>
            </w:r>
          </w:p>
        </w:tc>
      </w:tr>
      <w:tr w:rsidR="00CB1CCA" w:rsidRPr="00AA7E8B" w14:paraId="31D8B55E" w14:textId="77777777" w:rsidTr="003D7825">
        <w:trPr>
          <w:trHeight w:val="315"/>
          <w:jc w:val="center"/>
        </w:trPr>
        <w:tc>
          <w:tcPr>
            <w:tcW w:w="1758" w:type="dxa"/>
            <w:shd w:val="clear" w:color="auto" w:fill="auto"/>
            <w:noWrap/>
            <w:vAlign w:val="center"/>
            <w:hideMark/>
          </w:tcPr>
          <w:p w14:paraId="31D8B557" w14:textId="77777777" w:rsidR="00CB1CCA" w:rsidRPr="00AA7E8B" w:rsidRDefault="00CB1CCA" w:rsidP="00AA7E8B">
            <w:pPr>
              <w:rPr>
                <w:rFonts w:ascii="Verdana" w:hAnsi="Verdana"/>
                <w:sz w:val="20"/>
                <w:szCs w:val="20"/>
                <w:lang w:eastAsia="bg-BG"/>
              </w:rPr>
            </w:pPr>
            <w:r w:rsidRPr="00AA7E8B">
              <w:rPr>
                <w:rFonts w:ascii="Verdana" w:hAnsi="Verdana"/>
                <w:sz w:val="20"/>
                <w:szCs w:val="20"/>
                <w:lang w:eastAsia="bg-BG"/>
              </w:rPr>
              <w:t>мин Q</w:t>
            </w:r>
            <w:r w:rsidRPr="00AA7E8B">
              <w:rPr>
                <w:rFonts w:ascii="Verdana" w:hAnsi="Verdana"/>
                <w:sz w:val="20"/>
                <w:szCs w:val="20"/>
                <w:vertAlign w:val="subscript"/>
                <w:lang w:eastAsia="bg-BG"/>
              </w:rPr>
              <w:t>3</w:t>
            </w:r>
            <w:r w:rsidRPr="00AA7E8B">
              <w:rPr>
                <w:rFonts w:ascii="Verdana" w:hAnsi="Verdana"/>
                <w:sz w:val="20"/>
                <w:szCs w:val="20"/>
                <w:lang w:val="bg-BG" w:eastAsia="bg-BG"/>
              </w:rPr>
              <w:t xml:space="preserve">, </w:t>
            </w:r>
            <w:r w:rsidRPr="00AA7E8B">
              <w:rPr>
                <w:rFonts w:ascii="Verdana" w:hAnsi="Verdana"/>
                <w:sz w:val="20"/>
                <w:szCs w:val="20"/>
                <w:lang w:eastAsia="bg-BG"/>
              </w:rPr>
              <w:t>м</w:t>
            </w:r>
            <w:r w:rsidRPr="00AA7E8B">
              <w:rPr>
                <w:rFonts w:ascii="Verdana" w:hAnsi="Verdana"/>
                <w:sz w:val="20"/>
                <w:szCs w:val="20"/>
                <w:vertAlign w:val="superscript"/>
                <w:lang w:eastAsia="bg-BG"/>
              </w:rPr>
              <w:t>3</w:t>
            </w:r>
            <w:r w:rsidRPr="00AA7E8B">
              <w:rPr>
                <w:rFonts w:ascii="Verdana" w:hAnsi="Verdana"/>
                <w:sz w:val="20"/>
                <w:szCs w:val="20"/>
                <w:lang w:eastAsia="bg-BG"/>
              </w:rPr>
              <w:t>/час</w:t>
            </w:r>
          </w:p>
        </w:tc>
        <w:tc>
          <w:tcPr>
            <w:tcW w:w="680" w:type="dxa"/>
            <w:shd w:val="clear" w:color="auto" w:fill="auto"/>
            <w:noWrap/>
            <w:vAlign w:val="center"/>
            <w:hideMark/>
          </w:tcPr>
          <w:p w14:paraId="31D8B558"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40</w:t>
            </w:r>
          </w:p>
        </w:tc>
        <w:tc>
          <w:tcPr>
            <w:tcW w:w="680" w:type="dxa"/>
            <w:shd w:val="clear" w:color="auto" w:fill="auto"/>
            <w:noWrap/>
            <w:vAlign w:val="center"/>
            <w:hideMark/>
          </w:tcPr>
          <w:p w14:paraId="31D8B559"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63</w:t>
            </w:r>
          </w:p>
        </w:tc>
        <w:tc>
          <w:tcPr>
            <w:tcW w:w="680" w:type="dxa"/>
            <w:shd w:val="clear" w:color="auto" w:fill="auto"/>
            <w:noWrap/>
            <w:vAlign w:val="center"/>
            <w:hideMark/>
          </w:tcPr>
          <w:p w14:paraId="31D8B55A"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100</w:t>
            </w:r>
          </w:p>
        </w:tc>
        <w:tc>
          <w:tcPr>
            <w:tcW w:w="680" w:type="dxa"/>
            <w:vAlign w:val="center"/>
          </w:tcPr>
          <w:p w14:paraId="31D8B55B" w14:textId="77777777" w:rsidR="00CB1CCA" w:rsidRPr="00AA7E8B" w:rsidRDefault="00CB1CCA" w:rsidP="003D7825">
            <w:pPr>
              <w:keepLines/>
              <w:jc w:val="center"/>
              <w:rPr>
                <w:rFonts w:ascii="Verdana" w:hAnsi="Verdana"/>
                <w:bCs/>
                <w:sz w:val="20"/>
                <w:szCs w:val="20"/>
                <w:lang w:eastAsia="bg-BG"/>
              </w:rPr>
            </w:pPr>
            <w:r w:rsidRPr="00AA7E8B">
              <w:rPr>
                <w:rFonts w:ascii="Verdana" w:hAnsi="Verdana"/>
                <w:bCs/>
                <w:sz w:val="20"/>
                <w:szCs w:val="20"/>
                <w:lang w:eastAsia="bg-BG"/>
              </w:rPr>
              <w:t>160</w:t>
            </w:r>
          </w:p>
        </w:tc>
        <w:tc>
          <w:tcPr>
            <w:tcW w:w="680" w:type="dxa"/>
            <w:shd w:val="clear" w:color="auto" w:fill="auto"/>
            <w:noWrap/>
            <w:vAlign w:val="center"/>
            <w:hideMark/>
          </w:tcPr>
          <w:p w14:paraId="31D8B55C"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250</w:t>
            </w:r>
          </w:p>
        </w:tc>
        <w:tc>
          <w:tcPr>
            <w:tcW w:w="680" w:type="dxa"/>
            <w:vAlign w:val="center"/>
          </w:tcPr>
          <w:p w14:paraId="31D8B55D"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400</w:t>
            </w:r>
          </w:p>
        </w:tc>
      </w:tr>
    </w:tbl>
    <w:p w14:paraId="31D8B55F"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3,</w:t>
      </w:r>
      <w:r w:rsidRPr="00605670">
        <w:rPr>
          <w:rFonts w:ascii="Verdana" w:hAnsi="Verdana"/>
          <w:sz w:val="20"/>
          <w:szCs w:val="20"/>
        </w:rPr>
        <w:t xml:space="preserve"> водомерите трябва да бъдат с клас на точност „В” или </w:t>
      </w:r>
      <w:r>
        <w:rPr>
          <w:rFonts w:ascii="Verdana" w:hAnsi="Verdana"/>
          <w:sz w:val="20"/>
          <w:szCs w:val="20"/>
        </w:rPr>
        <w:t xml:space="preserve">с </w:t>
      </w:r>
      <w:r w:rsidRPr="00605670">
        <w:rPr>
          <w:rFonts w:ascii="Verdana" w:hAnsi="Verdana"/>
          <w:sz w:val="20"/>
          <w:szCs w:val="20"/>
        </w:rPr>
        <w:t>R=Q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≥50.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4"/>
        <w:gridCol w:w="851"/>
        <w:gridCol w:w="851"/>
        <w:gridCol w:w="851"/>
        <w:gridCol w:w="851"/>
      </w:tblGrid>
      <w:tr w:rsidR="00CB1CCA" w:rsidRPr="00AA7E8B" w14:paraId="31D8B561" w14:textId="77777777" w:rsidTr="00CB1CCA">
        <w:trPr>
          <w:trHeight w:val="315"/>
          <w:jc w:val="center"/>
        </w:trPr>
        <w:tc>
          <w:tcPr>
            <w:tcW w:w="5218" w:type="dxa"/>
            <w:gridSpan w:val="5"/>
            <w:shd w:val="clear" w:color="auto" w:fill="auto"/>
            <w:noWrap/>
            <w:vAlign w:val="center"/>
            <w:hideMark/>
          </w:tcPr>
          <w:p w14:paraId="31D8B560"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sz w:val="20"/>
                <w:szCs w:val="20"/>
              </w:rPr>
              <w:t>Стойности на Qn м3/час и Q</w:t>
            </w:r>
            <w:r w:rsidRPr="00AA7E8B">
              <w:rPr>
                <w:rFonts w:ascii="Verdana" w:hAnsi="Verdana"/>
                <w:sz w:val="20"/>
                <w:szCs w:val="20"/>
                <w:vertAlign w:val="subscript"/>
              </w:rPr>
              <w:t>3</w:t>
            </w:r>
            <w:r w:rsidRPr="00AA7E8B">
              <w:rPr>
                <w:rFonts w:ascii="Verdana" w:hAnsi="Verdana"/>
                <w:sz w:val="20"/>
                <w:szCs w:val="20"/>
              </w:rPr>
              <w:t xml:space="preserve"> м</w:t>
            </w:r>
            <w:r w:rsidRPr="00AA7E8B">
              <w:rPr>
                <w:rFonts w:ascii="Verdana" w:hAnsi="Verdana"/>
                <w:sz w:val="20"/>
                <w:szCs w:val="20"/>
                <w:vertAlign w:val="superscript"/>
              </w:rPr>
              <w:t>3</w:t>
            </w:r>
            <w:r w:rsidRPr="00AA7E8B">
              <w:rPr>
                <w:rFonts w:ascii="Verdana" w:hAnsi="Verdana"/>
                <w:sz w:val="20"/>
                <w:szCs w:val="20"/>
              </w:rPr>
              <w:t>/час:</w:t>
            </w:r>
          </w:p>
        </w:tc>
      </w:tr>
      <w:tr w:rsidR="00CB1CCA" w:rsidRPr="00AA7E8B" w14:paraId="31D8B567" w14:textId="77777777" w:rsidTr="00CB1CCA">
        <w:trPr>
          <w:trHeight w:val="315"/>
          <w:jc w:val="center"/>
        </w:trPr>
        <w:tc>
          <w:tcPr>
            <w:tcW w:w="1814" w:type="dxa"/>
            <w:shd w:val="clear" w:color="auto" w:fill="auto"/>
            <w:noWrap/>
            <w:vAlign w:val="center"/>
            <w:hideMark/>
          </w:tcPr>
          <w:p w14:paraId="31D8B562" w14:textId="77777777" w:rsidR="00CB1CCA" w:rsidRPr="00AA7E8B" w:rsidRDefault="00CB1CCA" w:rsidP="00CB1CCA">
            <w:pPr>
              <w:jc w:val="center"/>
              <w:rPr>
                <w:rFonts w:ascii="Verdana" w:hAnsi="Verdana"/>
                <w:b/>
                <w:sz w:val="20"/>
                <w:szCs w:val="20"/>
                <w:lang w:eastAsia="bg-BG"/>
              </w:rPr>
            </w:pPr>
            <w:r w:rsidRPr="00AA7E8B">
              <w:rPr>
                <w:rFonts w:ascii="Verdana" w:hAnsi="Verdana"/>
                <w:b/>
                <w:sz w:val="20"/>
                <w:szCs w:val="20"/>
                <w:lang w:eastAsia="bg-BG"/>
              </w:rPr>
              <w:t>Диаметър</w:t>
            </w:r>
            <w:r w:rsidRPr="00AA7E8B">
              <w:rPr>
                <w:rFonts w:ascii="Verdana" w:hAnsi="Verdana"/>
                <w:b/>
                <w:sz w:val="20"/>
                <w:szCs w:val="20"/>
                <w:lang w:eastAsia="bg-BG"/>
              </w:rPr>
              <w:br/>
              <w:t>(мм)</w:t>
            </w:r>
          </w:p>
        </w:tc>
        <w:tc>
          <w:tcPr>
            <w:tcW w:w="851" w:type="dxa"/>
            <w:vAlign w:val="center"/>
          </w:tcPr>
          <w:p w14:paraId="31D8B563"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250</w:t>
            </w:r>
          </w:p>
        </w:tc>
        <w:tc>
          <w:tcPr>
            <w:tcW w:w="851" w:type="dxa"/>
            <w:shd w:val="clear" w:color="auto" w:fill="auto"/>
            <w:noWrap/>
            <w:vAlign w:val="center"/>
            <w:hideMark/>
          </w:tcPr>
          <w:p w14:paraId="31D8B564"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300</w:t>
            </w:r>
          </w:p>
        </w:tc>
        <w:tc>
          <w:tcPr>
            <w:tcW w:w="851" w:type="dxa"/>
            <w:shd w:val="clear" w:color="auto" w:fill="auto"/>
            <w:noWrap/>
            <w:vAlign w:val="center"/>
            <w:hideMark/>
          </w:tcPr>
          <w:p w14:paraId="31D8B565"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400</w:t>
            </w:r>
          </w:p>
        </w:tc>
        <w:tc>
          <w:tcPr>
            <w:tcW w:w="851" w:type="dxa"/>
            <w:shd w:val="clear" w:color="auto" w:fill="auto"/>
            <w:noWrap/>
            <w:vAlign w:val="center"/>
            <w:hideMark/>
          </w:tcPr>
          <w:p w14:paraId="31D8B566" w14:textId="77777777" w:rsidR="00CB1CCA" w:rsidRPr="00AA7E8B" w:rsidRDefault="00CB1CCA" w:rsidP="00CB1CCA">
            <w:pPr>
              <w:keepLines/>
              <w:jc w:val="center"/>
              <w:rPr>
                <w:rFonts w:ascii="Verdana" w:hAnsi="Verdana"/>
                <w:b/>
                <w:bCs/>
                <w:sz w:val="20"/>
                <w:szCs w:val="20"/>
                <w:lang w:eastAsia="bg-BG"/>
              </w:rPr>
            </w:pPr>
            <w:r w:rsidRPr="00AA7E8B">
              <w:rPr>
                <w:rFonts w:ascii="Verdana" w:hAnsi="Verdana"/>
                <w:b/>
                <w:bCs/>
                <w:sz w:val="20"/>
                <w:szCs w:val="20"/>
                <w:lang w:eastAsia="bg-BG"/>
              </w:rPr>
              <w:t>500</w:t>
            </w:r>
          </w:p>
        </w:tc>
      </w:tr>
      <w:tr w:rsidR="00CB1CCA" w:rsidRPr="00AA7E8B" w14:paraId="31D8B56D" w14:textId="77777777" w:rsidTr="00CB1CCA">
        <w:trPr>
          <w:trHeight w:val="315"/>
          <w:jc w:val="center"/>
        </w:trPr>
        <w:tc>
          <w:tcPr>
            <w:tcW w:w="1814" w:type="dxa"/>
            <w:shd w:val="clear" w:color="auto" w:fill="auto"/>
            <w:noWrap/>
            <w:vAlign w:val="center"/>
            <w:hideMark/>
          </w:tcPr>
          <w:p w14:paraId="31D8B568" w14:textId="77777777" w:rsidR="00CB1CCA" w:rsidRPr="00AA7E8B" w:rsidRDefault="00CB1CCA" w:rsidP="00CB1CCA">
            <w:pPr>
              <w:rPr>
                <w:rFonts w:ascii="Verdana" w:hAnsi="Verdana"/>
                <w:bCs/>
                <w:sz w:val="20"/>
                <w:szCs w:val="20"/>
                <w:lang w:eastAsia="bg-BG"/>
              </w:rPr>
            </w:pPr>
            <w:r w:rsidRPr="00AA7E8B">
              <w:rPr>
                <w:rFonts w:ascii="Verdana" w:hAnsi="Verdana"/>
                <w:sz w:val="20"/>
                <w:szCs w:val="20"/>
                <w:lang w:eastAsia="bg-BG"/>
              </w:rPr>
              <w:t>Q</w:t>
            </w:r>
            <w:r w:rsidRPr="00AA7E8B">
              <w:rPr>
                <w:rFonts w:ascii="Verdana" w:hAnsi="Verdana"/>
                <w:sz w:val="20"/>
                <w:szCs w:val="20"/>
                <w:vertAlign w:val="subscript"/>
                <w:lang w:eastAsia="bg-BG"/>
              </w:rPr>
              <w:t>n</w:t>
            </w:r>
            <w:r w:rsidRPr="00AA7E8B">
              <w:rPr>
                <w:rFonts w:ascii="Verdana" w:hAnsi="Verdana"/>
                <w:sz w:val="20"/>
                <w:szCs w:val="20"/>
                <w:lang w:eastAsia="bg-BG"/>
              </w:rPr>
              <w:t xml:space="preserve"> м</w:t>
            </w:r>
            <w:r w:rsidRPr="00AA7E8B">
              <w:rPr>
                <w:rFonts w:ascii="Verdana" w:hAnsi="Verdana"/>
                <w:sz w:val="20"/>
                <w:szCs w:val="20"/>
                <w:vertAlign w:val="superscript"/>
                <w:lang w:eastAsia="bg-BG"/>
              </w:rPr>
              <w:t>3</w:t>
            </w:r>
            <w:r w:rsidRPr="00AA7E8B">
              <w:rPr>
                <w:rFonts w:ascii="Verdana" w:hAnsi="Verdana"/>
                <w:sz w:val="20"/>
                <w:szCs w:val="20"/>
                <w:lang w:eastAsia="bg-BG"/>
              </w:rPr>
              <w:t>/час</w:t>
            </w:r>
          </w:p>
        </w:tc>
        <w:tc>
          <w:tcPr>
            <w:tcW w:w="851" w:type="dxa"/>
            <w:vAlign w:val="center"/>
          </w:tcPr>
          <w:p w14:paraId="31D8B569"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400</w:t>
            </w:r>
          </w:p>
        </w:tc>
        <w:tc>
          <w:tcPr>
            <w:tcW w:w="851" w:type="dxa"/>
            <w:shd w:val="clear" w:color="auto" w:fill="auto"/>
            <w:noWrap/>
            <w:vAlign w:val="center"/>
            <w:hideMark/>
          </w:tcPr>
          <w:p w14:paraId="31D8B56A"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600</w:t>
            </w:r>
          </w:p>
        </w:tc>
        <w:tc>
          <w:tcPr>
            <w:tcW w:w="851" w:type="dxa"/>
            <w:shd w:val="clear" w:color="auto" w:fill="auto"/>
            <w:noWrap/>
            <w:vAlign w:val="center"/>
            <w:hideMark/>
          </w:tcPr>
          <w:p w14:paraId="31D8B56B"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1000</w:t>
            </w:r>
          </w:p>
        </w:tc>
        <w:tc>
          <w:tcPr>
            <w:tcW w:w="851" w:type="dxa"/>
            <w:shd w:val="clear" w:color="auto" w:fill="auto"/>
            <w:noWrap/>
            <w:vAlign w:val="center"/>
            <w:hideMark/>
          </w:tcPr>
          <w:p w14:paraId="31D8B56C"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1500</w:t>
            </w:r>
          </w:p>
        </w:tc>
      </w:tr>
      <w:tr w:rsidR="00CB1CCA" w:rsidRPr="00AA7E8B" w14:paraId="31D8B573" w14:textId="77777777" w:rsidTr="00CB1CCA">
        <w:trPr>
          <w:trHeight w:val="315"/>
          <w:jc w:val="center"/>
        </w:trPr>
        <w:tc>
          <w:tcPr>
            <w:tcW w:w="1814" w:type="dxa"/>
            <w:shd w:val="clear" w:color="auto" w:fill="auto"/>
            <w:noWrap/>
            <w:vAlign w:val="center"/>
            <w:hideMark/>
          </w:tcPr>
          <w:p w14:paraId="31D8B56E" w14:textId="77777777" w:rsidR="00CB1CCA" w:rsidRPr="00AA7E8B" w:rsidRDefault="00CB1CCA" w:rsidP="00CB1CCA">
            <w:pPr>
              <w:rPr>
                <w:rFonts w:ascii="Verdana" w:hAnsi="Verdana"/>
                <w:bCs/>
                <w:sz w:val="20"/>
                <w:szCs w:val="20"/>
                <w:lang w:eastAsia="bg-BG"/>
              </w:rPr>
            </w:pPr>
            <w:r w:rsidRPr="00AA7E8B">
              <w:rPr>
                <w:rFonts w:ascii="Verdana" w:hAnsi="Verdana"/>
                <w:bCs/>
                <w:sz w:val="20"/>
                <w:szCs w:val="20"/>
                <w:lang w:eastAsia="bg-BG"/>
              </w:rPr>
              <w:t>мин Q</w:t>
            </w:r>
            <w:r w:rsidRPr="00AA7E8B">
              <w:rPr>
                <w:rFonts w:ascii="Verdana" w:hAnsi="Verdana"/>
                <w:bCs/>
                <w:sz w:val="20"/>
                <w:szCs w:val="20"/>
                <w:vertAlign w:val="subscript"/>
                <w:lang w:eastAsia="bg-BG"/>
              </w:rPr>
              <w:t>3</w:t>
            </w:r>
            <w:r w:rsidRPr="00AA7E8B">
              <w:rPr>
                <w:rFonts w:ascii="Verdana" w:hAnsi="Verdana"/>
                <w:bCs/>
                <w:sz w:val="20"/>
                <w:szCs w:val="20"/>
                <w:lang w:eastAsia="bg-BG"/>
              </w:rPr>
              <w:t xml:space="preserve"> </w:t>
            </w:r>
            <w:r w:rsidRPr="00AA7E8B">
              <w:rPr>
                <w:rFonts w:ascii="Verdana" w:hAnsi="Verdana"/>
                <w:sz w:val="20"/>
                <w:szCs w:val="20"/>
                <w:lang w:eastAsia="bg-BG"/>
              </w:rPr>
              <w:t>м</w:t>
            </w:r>
            <w:r w:rsidRPr="00AA7E8B">
              <w:rPr>
                <w:rFonts w:ascii="Verdana" w:hAnsi="Verdana"/>
                <w:sz w:val="20"/>
                <w:szCs w:val="20"/>
                <w:vertAlign w:val="superscript"/>
                <w:lang w:eastAsia="bg-BG"/>
              </w:rPr>
              <w:t>3</w:t>
            </w:r>
            <w:r w:rsidRPr="00AA7E8B">
              <w:rPr>
                <w:rFonts w:ascii="Verdana" w:hAnsi="Verdana"/>
                <w:sz w:val="20"/>
                <w:szCs w:val="20"/>
                <w:lang w:eastAsia="bg-BG"/>
              </w:rPr>
              <w:t>/час</w:t>
            </w:r>
          </w:p>
        </w:tc>
        <w:tc>
          <w:tcPr>
            <w:tcW w:w="851" w:type="dxa"/>
            <w:vAlign w:val="center"/>
          </w:tcPr>
          <w:p w14:paraId="31D8B56F"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630</w:t>
            </w:r>
          </w:p>
        </w:tc>
        <w:tc>
          <w:tcPr>
            <w:tcW w:w="851" w:type="dxa"/>
            <w:shd w:val="clear" w:color="auto" w:fill="auto"/>
            <w:noWrap/>
            <w:vAlign w:val="center"/>
            <w:hideMark/>
          </w:tcPr>
          <w:p w14:paraId="31D8B570"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1000</w:t>
            </w:r>
          </w:p>
        </w:tc>
        <w:tc>
          <w:tcPr>
            <w:tcW w:w="851" w:type="dxa"/>
            <w:shd w:val="clear" w:color="auto" w:fill="auto"/>
            <w:noWrap/>
            <w:vAlign w:val="center"/>
            <w:hideMark/>
          </w:tcPr>
          <w:p w14:paraId="31D8B571"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1600</w:t>
            </w:r>
          </w:p>
        </w:tc>
        <w:tc>
          <w:tcPr>
            <w:tcW w:w="851" w:type="dxa"/>
            <w:shd w:val="clear" w:color="auto" w:fill="auto"/>
            <w:noWrap/>
            <w:vAlign w:val="center"/>
            <w:hideMark/>
          </w:tcPr>
          <w:p w14:paraId="31D8B572" w14:textId="77777777" w:rsidR="00CB1CCA" w:rsidRPr="00AA7E8B" w:rsidRDefault="00CB1CCA" w:rsidP="00CB1CCA">
            <w:pPr>
              <w:keepLines/>
              <w:jc w:val="center"/>
              <w:rPr>
                <w:rFonts w:ascii="Verdana" w:hAnsi="Verdana"/>
                <w:bCs/>
                <w:sz w:val="20"/>
                <w:szCs w:val="20"/>
                <w:lang w:eastAsia="bg-BG"/>
              </w:rPr>
            </w:pPr>
            <w:r w:rsidRPr="00AA7E8B">
              <w:rPr>
                <w:rFonts w:ascii="Verdana" w:hAnsi="Verdana"/>
                <w:bCs/>
                <w:sz w:val="20"/>
                <w:szCs w:val="20"/>
                <w:lang w:eastAsia="bg-BG"/>
              </w:rPr>
              <w:t>2500</w:t>
            </w:r>
          </w:p>
        </w:tc>
      </w:tr>
    </w:tbl>
    <w:p w14:paraId="31D8B574" w14:textId="77777777" w:rsidR="00CB1CCA" w:rsidRPr="00FB389B" w:rsidRDefault="00CB1CCA" w:rsidP="00CB1CCA">
      <w:pPr>
        <w:rPr>
          <w:sz w:val="20"/>
          <w:szCs w:val="20"/>
          <w:lang w:val="bg-BG"/>
        </w:rPr>
      </w:pPr>
    </w:p>
    <w:p w14:paraId="31D8B575"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ИЗИСКВАНИЯ КЪМ ИМПУЛСНИТЕ И ИНДУКТИВНИТЕ ИЗВОДИ/ЧЕТЦИ</w:t>
      </w:r>
    </w:p>
    <w:p w14:paraId="31D8B576"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Да са с водонепромокаема защита, съответно:</w:t>
      </w:r>
    </w:p>
    <w:p w14:paraId="31D8B577"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минимум IP67 за обособени позиции 1;</w:t>
      </w:r>
    </w:p>
    <w:p w14:paraId="31D8B578"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IP68 за обособени позиции </w:t>
      </w:r>
      <w:r>
        <w:rPr>
          <w:rFonts w:ascii="Verdana" w:hAnsi="Verdana"/>
          <w:sz w:val="20"/>
          <w:szCs w:val="20"/>
        </w:rPr>
        <w:t>2</w:t>
      </w:r>
      <w:r w:rsidRPr="00605670">
        <w:rPr>
          <w:rFonts w:ascii="Verdana" w:hAnsi="Verdana"/>
          <w:sz w:val="20"/>
          <w:szCs w:val="20"/>
        </w:rPr>
        <w:t xml:space="preserve"> и </w:t>
      </w:r>
      <w:r>
        <w:rPr>
          <w:rFonts w:ascii="Verdana" w:hAnsi="Verdana"/>
          <w:sz w:val="20"/>
          <w:szCs w:val="20"/>
        </w:rPr>
        <w:t>3</w:t>
      </w:r>
      <w:r w:rsidRPr="00605670">
        <w:rPr>
          <w:rFonts w:ascii="Verdana" w:hAnsi="Verdana"/>
          <w:sz w:val="20"/>
          <w:szCs w:val="20"/>
        </w:rPr>
        <w:t>.</w:t>
      </w:r>
    </w:p>
    <w:p w14:paraId="31D8B579" w14:textId="77777777" w:rsidR="00CB1CCA"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Да са с възможност за свързване с модули от всички видове, типове, производители – стационарни и кабелни. Възможно е импулсните или индуктивните изводи/четци да изпълняват функциите и на модул.</w:t>
      </w:r>
    </w:p>
    <w:p w14:paraId="31D8B57A" w14:textId="77777777" w:rsidR="00CB1CCA" w:rsidRPr="00C009DE"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Pr>
          <w:rFonts w:ascii="Verdana" w:hAnsi="Verdana"/>
          <w:sz w:val="20"/>
          <w:szCs w:val="20"/>
        </w:rPr>
        <w:t>Т</w:t>
      </w:r>
      <w:r w:rsidRPr="00C009DE">
        <w:rPr>
          <w:rFonts w:ascii="Verdana" w:hAnsi="Verdana"/>
          <w:sz w:val="20"/>
          <w:szCs w:val="20"/>
        </w:rPr>
        <w:t>рябва да могат д</w:t>
      </w:r>
      <w:r>
        <w:rPr>
          <w:rFonts w:ascii="Verdana" w:hAnsi="Verdana"/>
          <w:sz w:val="20"/>
          <w:szCs w:val="20"/>
        </w:rPr>
        <w:t>а</w:t>
      </w:r>
      <w:r w:rsidRPr="00C009DE">
        <w:rPr>
          <w:rFonts w:ascii="Verdana" w:hAnsi="Verdana"/>
          <w:sz w:val="20"/>
          <w:szCs w:val="20"/>
        </w:rPr>
        <w:t xml:space="preserve"> се заменят без да се налага демонтаж на водомера от инсталацията и без да се нарушава </w:t>
      </w:r>
      <w:r>
        <w:rPr>
          <w:rFonts w:ascii="Verdana" w:hAnsi="Verdana"/>
          <w:sz w:val="20"/>
          <w:szCs w:val="20"/>
        </w:rPr>
        <w:t>знака за производство или метрологична проверка.</w:t>
      </w:r>
      <w:r w:rsidRPr="00C009DE">
        <w:rPr>
          <w:color w:val="1F497D"/>
        </w:rPr>
        <w:t xml:space="preserve"> </w:t>
      </w:r>
    </w:p>
    <w:p w14:paraId="31D8B57B"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За водомерите по обособени позиции 1, </w:t>
      </w:r>
      <w:r>
        <w:rPr>
          <w:rFonts w:ascii="Verdana" w:hAnsi="Verdana"/>
          <w:sz w:val="20"/>
          <w:szCs w:val="20"/>
        </w:rPr>
        <w:t>2</w:t>
      </w:r>
      <w:r w:rsidRPr="00605670">
        <w:rPr>
          <w:rFonts w:ascii="Verdana" w:hAnsi="Verdana"/>
          <w:sz w:val="20"/>
          <w:szCs w:val="20"/>
        </w:rPr>
        <w:t xml:space="preserve"> и </w:t>
      </w:r>
      <w:r>
        <w:rPr>
          <w:rFonts w:ascii="Verdana" w:hAnsi="Verdana"/>
          <w:sz w:val="20"/>
          <w:szCs w:val="20"/>
        </w:rPr>
        <w:t>3</w:t>
      </w:r>
      <w:r w:rsidRPr="00605670">
        <w:rPr>
          <w:rFonts w:ascii="Verdana" w:hAnsi="Verdana"/>
          <w:sz w:val="20"/>
          <w:szCs w:val="20"/>
        </w:rPr>
        <w:t xml:space="preserve"> максималната стойност на единичния импулс (кратна на 10) трябва да бъде, съответно:</w:t>
      </w:r>
    </w:p>
    <w:tbl>
      <w:tblPr>
        <w:tblStyle w:val="TableGrid"/>
        <w:tblW w:w="0" w:type="auto"/>
        <w:jc w:val="center"/>
        <w:tblLook w:val="04A0" w:firstRow="1" w:lastRow="0" w:firstColumn="1" w:lastColumn="0" w:noHBand="0" w:noVBand="1"/>
      </w:tblPr>
      <w:tblGrid>
        <w:gridCol w:w="2657"/>
        <w:gridCol w:w="1903"/>
        <w:gridCol w:w="2049"/>
        <w:gridCol w:w="1701"/>
      </w:tblGrid>
      <w:tr w:rsidR="00CB1CCA" w:rsidRPr="00FB389B" w14:paraId="31D8B581" w14:textId="77777777" w:rsidTr="00CB1CCA">
        <w:trPr>
          <w:jc w:val="center"/>
        </w:trPr>
        <w:tc>
          <w:tcPr>
            <w:tcW w:w="2657" w:type="dxa"/>
          </w:tcPr>
          <w:p w14:paraId="31D8B57C" w14:textId="77777777" w:rsidR="00CB1CCA" w:rsidRPr="00FB389B" w:rsidRDefault="00CB1CCA" w:rsidP="00CB1CCA">
            <w:pPr>
              <w:jc w:val="center"/>
              <w:rPr>
                <w:b/>
                <w:sz w:val="20"/>
                <w:szCs w:val="20"/>
                <w:lang w:val="bg-BG"/>
              </w:rPr>
            </w:pPr>
            <w:r w:rsidRPr="00FB389B">
              <w:rPr>
                <w:b/>
                <w:sz w:val="20"/>
                <w:szCs w:val="20"/>
                <w:lang w:val="bg-BG"/>
              </w:rPr>
              <w:t>Описание</w:t>
            </w:r>
          </w:p>
        </w:tc>
        <w:tc>
          <w:tcPr>
            <w:tcW w:w="1903" w:type="dxa"/>
          </w:tcPr>
          <w:p w14:paraId="31D8B57D" w14:textId="77777777" w:rsidR="00CB1CCA" w:rsidRPr="00FB389B" w:rsidRDefault="00CB1CCA" w:rsidP="00CB1CCA">
            <w:pPr>
              <w:jc w:val="center"/>
              <w:rPr>
                <w:b/>
                <w:sz w:val="20"/>
                <w:szCs w:val="20"/>
                <w:lang w:val="bg-BG"/>
              </w:rPr>
            </w:pPr>
            <w:r w:rsidRPr="00FB389B">
              <w:rPr>
                <w:b/>
                <w:sz w:val="20"/>
                <w:szCs w:val="20"/>
                <w:lang w:val="bg-BG"/>
              </w:rPr>
              <w:t>Допълнителен водомер на комбиниран водомер</w:t>
            </w:r>
            <w:r>
              <w:rPr>
                <w:b/>
                <w:sz w:val="20"/>
                <w:szCs w:val="20"/>
                <w:lang w:val="bg-BG"/>
              </w:rPr>
              <w:t xml:space="preserve">, </w:t>
            </w:r>
            <w:r w:rsidRPr="00FB389B">
              <w:rPr>
                <w:b/>
                <w:sz w:val="20"/>
                <w:szCs w:val="20"/>
                <w:lang w:val="bg-BG"/>
              </w:rPr>
              <w:t>за водомери от 65 до 150 мм</w:t>
            </w:r>
          </w:p>
        </w:tc>
        <w:tc>
          <w:tcPr>
            <w:tcW w:w="2049" w:type="dxa"/>
          </w:tcPr>
          <w:p w14:paraId="31D8B57E" w14:textId="77777777" w:rsidR="00CB1CCA" w:rsidRPr="00FB389B" w:rsidRDefault="00CB1CCA" w:rsidP="00CB1CCA">
            <w:pPr>
              <w:jc w:val="center"/>
              <w:rPr>
                <w:b/>
                <w:sz w:val="20"/>
                <w:szCs w:val="20"/>
                <w:lang w:val="bg-BG"/>
              </w:rPr>
            </w:pPr>
            <w:r w:rsidRPr="00FB389B">
              <w:rPr>
                <w:b/>
                <w:sz w:val="20"/>
                <w:szCs w:val="20"/>
                <w:lang w:val="bg-BG"/>
              </w:rPr>
              <w:t>За водомери от 65 до 300 мм,</w:t>
            </w:r>
          </w:p>
          <w:p w14:paraId="31D8B57F" w14:textId="77777777" w:rsidR="00CB1CCA" w:rsidRPr="00FB389B" w:rsidRDefault="00CB1CCA" w:rsidP="00CB1CCA">
            <w:pPr>
              <w:jc w:val="center"/>
              <w:rPr>
                <w:b/>
                <w:sz w:val="20"/>
                <w:szCs w:val="20"/>
                <w:lang w:val="bg-BG"/>
              </w:rPr>
            </w:pPr>
            <w:r w:rsidRPr="00FB389B">
              <w:rPr>
                <w:b/>
                <w:sz w:val="20"/>
                <w:szCs w:val="20"/>
                <w:lang w:val="bg-BG"/>
              </w:rPr>
              <w:t>включително главния водомер на комбиниран водомер</w:t>
            </w:r>
          </w:p>
        </w:tc>
        <w:tc>
          <w:tcPr>
            <w:tcW w:w="1701" w:type="dxa"/>
          </w:tcPr>
          <w:p w14:paraId="31D8B580" w14:textId="77777777" w:rsidR="00CB1CCA" w:rsidRPr="00FB389B" w:rsidRDefault="00CB1CCA" w:rsidP="00CB1CCA">
            <w:pPr>
              <w:jc w:val="center"/>
              <w:rPr>
                <w:b/>
                <w:sz w:val="20"/>
                <w:szCs w:val="20"/>
                <w:lang w:val="bg-BG"/>
              </w:rPr>
            </w:pPr>
            <w:r w:rsidRPr="00FB389B">
              <w:rPr>
                <w:b/>
                <w:sz w:val="20"/>
                <w:szCs w:val="20"/>
                <w:lang w:val="bg-BG"/>
              </w:rPr>
              <w:t>За водомери от 400 и 500 мм</w:t>
            </w:r>
          </w:p>
        </w:tc>
      </w:tr>
      <w:tr w:rsidR="00CB1CCA" w:rsidRPr="00FB389B" w14:paraId="31D8B586" w14:textId="77777777" w:rsidTr="00CB1CCA">
        <w:trPr>
          <w:jc w:val="center"/>
        </w:trPr>
        <w:tc>
          <w:tcPr>
            <w:tcW w:w="2657" w:type="dxa"/>
          </w:tcPr>
          <w:p w14:paraId="31D8B582" w14:textId="77777777" w:rsidR="00CB1CCA" w:rsidRPr="00FB389B" w:rsidRDefault="00CB1CCA" w:rsidP="00CB1CCA">
            <w:pPr>
              <w:rPr>
                <w:sz w:val="20"/>
                <w:szCs w:val="20"/>
                <w:lang w:val="bg-BG"/>
              </w:rPr>
            </w:pPr>
            <w:r w:rsidRPr="00FB389B">
              <w:rPr>
                <w:sz w:val="20"/>
                <w:szCs w:val="20"/>
                <w:lang w:val="bg-BG"/>
              </w:rPr>
              <w:t>Максимална стойност на единичен импулс</w:t>
            </w:r>
          </w:p>
        </w:tc>
        <w:tc>
          <w:tcPr>
            <w:tcW w:w="1903" w:type="dxa"/>
            <w:vAlign w:val="center"/>
          </w:tcPr>
          <w:p w14:paraId="31D8B583" w14:textId="77777777" w:rsidR="00CB1CCA" w:rsidRPr="00FB389B" w:rsidRDefault="00CB1CCA" w:rsidP="00CB1CCA">
            <w:pPr>
              <w:jc w:val="center"/>
              <w:rPr>
                <w:sz w:val="20"/>
                <w:szCs w:val="20"/>
                <w:lang w:val="bg-BG"/>
              </w:rPr>
            </w:pPr>
            <w:r w:rsidRPr="00FB389B">
              <w:rPr>
                <w:sz w:val="20"/>
                <w:szCs w:val="20"/>
                <w:lang w:val="bg-BG"/>
              </w:rPr>
              <w:t>0,1 м</w:t>
            </w:r>
            <w:r w:rsidRPr="00FB389B">
              <w:rPr>
                <w:sz w:val="20"/>
                <w:szCs w:val="20"/>
                <w:vertAlign w:val="superscript"/>
                <w:lang w:val="bg-BG"/>
              </w:rPr>
              <w:t>3</w:t>
            </w:r>
          </w:p>
        </w:tc>
        <w:tc>
          <w:tcPr>
            <w:tcW w:w="2049" w:type="dxa"/>
            <w:vAlign w:val="center"/>
          </w:tcPr>
          <w:p w14:paraId="31D8B584" w14:textId="77777777" w:rsidR="00CB1CCA" w:rsidRPr="00FB389B" w:rsidRDefault="00CB1CCA" w:rsidP="00CB1CCA">
            <w:pPr>
              <w:jc w:val="center"/>
              <w:rPr>
                <w:sz w:val="20"/>
                <w:szCs w:val="20"/>
                <w:lang w:val="bg-BG"/>
              </w:rPr>
            </w:pPr>
            <w:r w:rsidRPr="00FB389B">
              <w:rPr>
                <w:sz w:val="20"/>
                <w:szCs w:val="20"/>
                <w:lang w:val="bg-BG"/>
              </w:rPr>
              <w:t>1 м</w:t>
            </w:r>
            <w:r w:rsidRPr="00FB389B">
              <w:rPr>
                <w:sz w:val="20"/>
                <w:szCs w:val="20"/>
                <w:vertAlign w:val="superscript"/>
                <w:lang w:val="bg-BG"/>
              </w:rPr>
              <w:t>3</w:t>
            </w:r>
          </w:p>
        </w:tc>
        <w:tc>
          <w:tcPr>
            <w:tcW w:w="1701" w:type="dxa"/>
            <w:vAlign w:val="center"/>
          </w:tcPr>
          <w:p w14:paraId="31D8B585" w14:textId="77777777" w:rsidR="00CB1CCA" w:rsidRPr="00FB389B" w:rsidRDefault="00CB1CCA" w:rsidP="00CB1CCA">
            <w:pPr>
              <w:jc w:val="center"/>
              <w:rPr>
                <w:sz w:val="20"/>
                <w:szCs w:val="20"/>
                <w:lang w:val="bg-BG"/>
              </w:rPr>
            </w:pPr>
            <w:r w:rsidRPr="00FB389B">
              <w:rPr>
                <w:sz w:val="20"/>
                <w:szCs w:val="20"/>
                <w:lang w:val="bg-BG"/>
              </w:rPr>
              <w:t>10 м</w:t>
            </w:r>
            <w:r w:rsidRPr="00FB389B">
              <w:rPr>
                <w:sz w:val="20"/>
                <w:szCs w:val="20"/>
                <w:vertAlign w:val="superscript"/>
                <w:lang w:val="bg-BG"/>
              </w:rPr>
              <w:t>3</w:t>
            </w:r>
          </w:p>
        </w:tc>
      </w:tr>
    </w:tbl>
    <w:p w14:paraId="31D8B587" w14:textId="77777777" w:rsidR="00CB1CCA"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0923D5">
        <w:rPr>
          <w:rFonts w:ascii="Verdana" w:hAnsi="Verdana"/>
          <w:sz w:val="20"/>
          <w:szCs w:val="20"/>
        </w:rPr>
        <w:t>В границите на максималната стойност, Възложителят има право да фиксира стойността на единичния импулс на окомплектованите с импулсни или индуктивни изводи/четци водомери при поръчка за доставка, след предварително уведомяване на Доставчика и без допълнително заплащан</w:t>
      </w:r>
      <w:r>
        <w:rPr>
          <w:rFonts w:ascii="Verdana" w:hAnsi="Verdana"/>
          <w:sz w:val="20"/>
          <w:szCs w:val="20"/>
        </w:rPr>
        <w:t>е</w:t>
      </w:r>
      <w:r w:rsidRPr="000923D5">
        <w:rPr>
          <w:rFonts w:ascii="Verdana" w:hAnsi="Verdana"/>
          <w:sz w:val="20"/>
          <w:szCs w:val="20"/>
        </w:rPr>
        <w:t>.</w:t>
      </w:r>
    </w:p>
    <w:p w14:paraId="31D8B588"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ДЕФИНИЦИИ</w:t>
      </w:r>
    </w:p>
    <w:p w14:paraId="31D8B589"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Разход</w:t>
      </w:r>
      <w:r w:rsidRPr="00605670">
        <w:rPr>
          <w:rFonts w:ascii="Verdana" w:hAnsi="Verdana"/>
          <w:sz w:val="20"/>
          <w:szCs w:val="20"/>
        </w:rPr>
        <w:t xml:space="preserve"> – обем вода, преминаващ през водомера за единица време, като обемът се изразява в куб. метри или в литри, а времето – в часове, минути или секунди.</w:t>
      </w:r>
    </w:p>
    <w:p w14:paraId="31D8B58A"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Номинален диаметър</w:t>
      </w:r>
      <w:r w:rsidRPr="00605670">
        <w:rPr>
          <w:rFonts w:ascii="Verdana" w:hAnsi="Verdana"/>
          <w:sz w:val="20"/>
          <w:szCs w:val="20"/>
        </w:rPr>
        <w:t xml:space="preserve"> – диаметърът на присъединителния елемент на водомера към мрежата. </w:t>
      </w:r>
    </w:p>
    <w:p w14:paraId="31D8B58B"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lastRenderedPageBreak/>
        <w:t>Максимално работно налягане</w:t>
      </w:r>
      <w:r w:rsidRPr="00605670">
        <w:rPr>
          <w:rFonts w:ascii="Verdana" w:hAnsi="Verdana"/>
          <w:sz w:val="20"/>
          <w:szCs w:val="20"/>
        </w:rPr>
        <w:t xml:space="preserve"> – максималната стойност на непрекъснатото налягане на водата.</w:t>
      </w:r>
    </w:p>
    <w:p w14:paraId="31D8B58C"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Загуба на налягане</w:t>
      </w:r>
      <w:r w:rsidRPr="00605670">
        <w:rPr>
          <w:rFonts w:ascii="Verdana" w:hAnsi="Verdana"/>
          <w:sz w:val="20"/>
          <w:szCs w:val="20"/>
        </w:rPr>
        <w:t xml:space="preserve"> – загубата, която се причинява от наличието на водомера на водопровода.</w:t>
      </w:r>
    </w:p>
    <w:p w14:paraId="31D8B58D"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Часовников механизъм</w:t>
      </w:r>
      <w:r w:rsidRPr="00605670">
        <w:rPr>
          <w:rFonts w:ascii="Verdana" w:hAnsi="Verdana"/>
          <w:sz w:val="20"/>
          <w:szCs w:val="20"/>
        </w:rPr>
        <w:t xml:space="preserve"> – съвкупността от ролковия брояч и всички понижаващи предавки (зъбни колела), включително и корпуса, в който са разположени.</w:t>
      </w:r>
    </w:p>
    <w:p w14:paraId="31D8B58E"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Сух часовников механизъм</w:t>
      </w:r>
      <w:r w:rsidRPr="00605670">
        <w:rPr>
          <w:rFonts w:ascii="Verdana" w:hAnsi="Verdana"/>
          <w:sz w:val="20"/>
          <w:szCs w:val="20"/>
        </w:rPr>
        <w:t xml:space="preserve"> – съвкупността от ролковия брояч, всички понижаващи предавки (зъбни колела), включително магнитното зъбно колело и корпуса, в който са разположени. Същият е херметически запечатан и защитен от кондензация.</w:t>
      </w:r>
    </w:p>
    <w:p w14:paraId="31D8B58F"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Мокър часовников механизъм</w:t>
      </w:r>
      <w:r w:rsidRPr="00605670">
        <w:rPr>
          <w:rFonts w:ascii="Verdana" w:hAnsi="Verdana"/>
          <w:sz w:val="20"/>
          <w:szCs w:val="20"/>
        </w:rPr>
        <w:t xml:space="preserve"> – съвкупността от ролковия брояч, всички понижаващи предавки (зъбни колела) и корпуса, в който са разположени. При нормална работа часовниковият механизъм (ролков брояч, зъбни предавки и корпус) се запълват с водата, протичаща през водомера. </w:t>
      </w:r>
    </w:p>
    <w:p w14:paraId="31D8B590" w14:textId="77777777" w:rsidR="00CB1CCA" w:rsidRPr="00AA7E8B"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Ролков брояч</w:t>
      </w:r>
      <w:r w:rsidRPr="00605670">
        <w:rPr>
          <w:rFonts w:ascii="Verdana" w:hAnsi="Verdana"/>
          <w:sz w:val="20"/>
          <w:szCs w:val="20"/>
        </w:rPr>
        <w:t xml:space="preserve"> – система от предавки, чрез която се визуализира преминаващият обем вода, като ред от последователни цифри в една линия.</w:t>
      </w:r>
    </w:p>
    <w:p w14:paraId="31D8B591" w14:textId="77777777" w:rsidR="00AA7E8B" w:rsidRPr="00605670" w:rsidRDefault="00AA7E8B" w:rsidP="00AA7E8B">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AA7E8B">
        <w:rPr>
          <w:rFonts w:ascii="Verdana" w:hAnsi="Verdana"/>
          <w:b/>
          <w:i/>
          <w:sz w:val="20"/>
          <w:szCs w:val="20"/>
        </w:rPr>
        <w:t>Електронен брояч</w:t>
      </w:r>
      <w:r w:rsidRPr="00AA7E8B">
        <w:rPr>
          <w:rFonts w:ascii="Verdana" w:hAnsi="Verdana"/>
          <w:sz w:val="20"/>
          <w:szCs w:val="20"/>
        </w:rPr>
        <w:t xml:space="preserve"> - часовниковият механизъм е заменен с електронни компоненти, с визуализация на течнокристален дисплей.</w:t>
      </w:r>
    </w:p>
    <w:p w14:paraId="31D8B592"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Перка (турбина)</w:t>
      </w:r>
      <w:r w:rsidRPr="00605670">
        <w:rPr>
          <w:rFonts w:ascii="Verdana" w:hAnsi="Verdana"/>
          <w:sz w:val="20"/>
          <w:szCs w:val="20"/>
        </w:rPr>
        <w:t xml:space="preserve"> – подвижната част, чрез която се предава действието на скоростта на водата.</w:t>
      </w:r>
    </w:p>
    <w:p w14:paraId="31D8B593"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Магнитна предавка</w:t>
      </w:r>
      <w:r w:rsidRPr="00605670">
        <w:rPr>
          <w:rFonts w:ascii="Verdana" w:hAnsi="Verdana"/>
          <w:sz w:val="20"/>
          <w:szCs w:val="20"/>
        </w:rPr>
        <w:t xml:space="preserve"> – връзката, която се осъществява между перката (турбината) и часовниковия механизъм посредством два броя магнита (обособени като двойка – единият, разположен в перката или прикачен към ос, зацепена в оста на турбината, другият, като зъбно колело от часовниковия механизъм) през пластмасова или месингова плоча, защитена от външно магнитно влияние.</w:t>
      </w:r>
    </w:p>
    <w:p w14:paraId="31D8B594"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Директна</w:t>
      </w:r>
      <w:r w:rsidRPr="00605670">
        <w:rPr>
          <w:rFonts w:ascii="Verdana" w:hAnsi="Verdana"/>
          <w:b/>
          <w:sz w:val="20"/>
          <w:szCs w:val="20"/>
        </w:rPr>
        <w:t xml:space="preserve"> </w:t>
      </w:r>
      <w:r w:rsidRPr="00605670">
        <w:rPr>
          <w:rFonts w:ascii="Verdana" w:hAnsi="Verdana"/>
          <w:b/>
          <w:i/>
          <w:sz w:val="20"/>
          <w:szCs w:val="20"/>
        </w:rPr>
        <w:t>механична предавка</w:t>
      </w:r>
      <w:r w:rsidRPr="00605670">
        <w:rPr>
          <w:rFonts w:ascii="Verdana" w:hAnsi="Verdana"/>
          <w:sz w:val="20"/>
          <w:szCs w:val="20"/>
        </w:rPr>
        <w:t xml:space="preserve"> – връзката, която се осъществява между перката и часовниковия механизъм, посредством зацепване на зъбни колела.</w:t>
      </w:r>
    </w:p>
    <w:p w14:paraId="31D8B595"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„сух тип”</w:t>
      </w:r>
      <w:r w:rsidRPr="00605670">
        <w:rPr>
          <w:rFonts w:ascii="Verdana" w:hAnsi="Verdana"/>
          <w:sz w:val="20"/>
          <w:szCs w:val="20"/>
        </w:rPr>
        <w:t xml:space="preserve"> – водомер, окомплектован със сух часовников механизъм.</w:t>
      </w:r>
    </w:p>
    <w:p w14:paraId="31D8B596"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„мокър тип”</w:t>
      </w:r>
      <w:r w:rsidRPr="00605670">
        <w:rPr>
          <w:rFonts w:ascii="Verdana" w:hAnsi="Verdana"/>
          <w:sz w:val="20"/>
          <w:szCs w:val="20"/>
        </w:rPr>
        <w:t xml:space="preserve"> – водомер, окомплектован с мокър часовников механизъм.</w:t>
      </w:r>
    </w:p>
    <w:p w14:paraId="31D8B597"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„полусух тип”</w:t>
      </w:r>
      <w:r w:rsidRPr="00605670">
        <w:rPr>
          <w:rFonts w:ascii="Verdana" w:hAnsi="Verdana"/>
          <w:sz w:val="20"/>
          <w:szCs w:val="20"/>
        </w:rPr>
        <w:t xml:space="preserve"> – водомер, окомплектован с мокър часовников механизъм, на който само ролковият брояч е отделен в самостоятелна камера.</w:t>
      </w:r>
    </w:p>
    <w:p w14:paraId="31D8B598" w14:textId="77777777" w:rsidR="00CB1CCA" w:rsidRPr="00605670" w:rsidRDefault="00CB1CCA" w:rsidP="00CB1CCA">
      <w:pPr>
        <w:pStyle w:val="ListParagraph"/>
        <w:numPr>
          <w:ilvl w:val="1"/>
          <w:numId w:val="43"/>
        </w:numPr>
        <w:tabs>
          <w:tab w:val="clear" w:pos="1440"/>
          <w:tab w:val="num" w:pos="737"/>
        </w:tabs>
        <w:spacing w:before="120" w:after="120"/>
        <w:ind w:left="737" w:hanging="737"/>
        <w:contextualSpacing w:val="0"/>
        <w:jc w:val="both"/>
        <w:rPr>
          <w:rFonts w:ascii="Verdana" w:hAnsi="Verdana"/>
          <w:sz w:val="20"/>
          <w:szCs w:val="20"/>
        </w:rPr>
      </w:pPr>
      <w:r w:rsidRPr="00605670">
        <w:rPr>
          <w:rFonts w:ascii="Verdana" w:hAnsi="Verdana"/>
          <w:b/>
          <w:sz w:val="20"/>
          <w:szCs w:val="20"/>
        </w:rPr>
        <w:t xml:space="preserve">Импулсен или индуктивен извод/четец </w:t>
      </w:r>
      <w:r w:rsidRPr="00605670">
        <w:rPr>
          <w:rFonts w:ascii="Verdana" w:hAnsi="Verdana"/>
          <w:sz w:val="20"/>
          <w:szCs w:val="20"/>
        </w:rPr>
        <w:t>– устройство, което се поставя на импулсните изходи на водомер и към него се присвързва модула, компонент за дистанционно отчитане.</w:t>
      </w:r>
    </w:p>
    <w:p w14:paraId="31D8B599" w14:textId="77777777" w:rsidR="00CB1CCA" w:rsidRPr="00605670" w:rsidRDefault="00CB1CCA" w:rsidP="00CB1CCA">
      <w:pPr>
        <w:pStyle w:val="ListParagraph"/>
        <w:numPr>
          <w:ilvl w:val="0"/>
          <w:numId w:val="43"/>
        </w:numPr>
        <w:tabs>
          <w:tab w:val="clear" w:pos="720"/>
          <w:tab w:val="num" w:pos="624"/>
        </w:tabs>
        <w:spacing w:before="120" w:after="120"/>
        <w:ind w:left="624" w:hanging="624"/>
        <w:contextualSpacing w:val="0"/>
        <w:jc w:val="both"/>
        <w:rPr>
          <w:rFonts w:ascii="Verdana" w:hAnsi="Verdana"/>
          <w:b/>
          <w:sz w:val="20"/>
          <w:szCs w:val="20"/>
        </w:rPr>
      </w:pPr>
      <w:r w:rsidRPr="00605670">
        <w:rPr>
          <w:rFonts w:ascii="Verdana" w:hAnsi="Verdana"/>
          <w:b/>
          <w:sz w:val="20"/>
          <w:szCs w:val="20"/>
        </w:rPr>
        <w:t>ОБЩИ ТЕХНИЧЕСКИ ХАРАКТЕРИСТИКИ</w:t>
      </w:r>
    </w:p>
    <w:p w14:paraId="31D8B59A"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Стоката трябва да е направена от материали с подходяща якост и стабилност, устойчива на вътрешна и нормална външна корозия, и ако е необходимо, защитена чрез подходяща повърхностна обработка. </w:t>
      </w:r>
    </w:p>
    <w:p w14:paraId="31D8B59B"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особено магнетизъм за водомерите „сух тип”.</w:t>
      </w:r>
    </w:p>
    <w:p w14:paraId="31D8B59C"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lastRenderedPageBreak/>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p w14:paraId="31D8B59D"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31D8B59E"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Върху всеки водомер трябва да е поставена по четлив и незаличим начин следната информация, отделно или групирана заедно, върху корпуса, върху показващата скала или върху показващата плоча, съответно:</w:t>
      </w:r>
    </w:p>
    <w:p w14:paraId="31D8B59F"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Pr>
          <w:rFonts w:ascii="Verdana" w:hAnsi="Verdana"/>
          <w:sz w:val="20"/>
          <w:szCs w:val="20"/>
        </w:rPr>
        <w:t>за обособени позиции 1 и</w:t>
      </w:r>
      <w:r w:rsidRPr="00605670">
        <w:rPr>
          <w:rFonts w:ascii="Verdana" w:hAnsi="Verdana"/>
          <w:sz w:val="20"/>
          <w:szCs w:val="20"/>
        </w:rPr>
        <w:t xml:space="preserve"> 2:</w:t>
      </w:r>
    </w:p>
    <w:p w14:paraId="31D8B5A0"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наименованието или търговската марка на производителя;</w:t>
      </w:r>
    </w:p>
    <w:p w14:paraId="31D8B5A1"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тип;</w:t>
      </w:r>
    </w:p>
    <w:p w14:paraId="31D8B5A2"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 xml:space="preserve"> и R; </w:t>
      </w:r>
    </w:p>
    <w:p w14:paraId="31D8B5A3"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годината на производство и индивидуалният сериен номер;</w:t>
      </w:r>
    </w:p>
    <w:p w14:paraId="31D8B5A4"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една или две стрелки, показващи посоката на движение на потока;</w:t>
      </w:r>
    </w:p>
    <w:p w14:paraId="31D8B5A5"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знакът за оценка на съответствието;</w:t>
      </w:r>
    </w:p>
    <w:p w14:paraId="31D8B5A6"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максималното работно налягане, изразено в барове, в случаите, когато то превишава 10 bar.</w:t>
      </w:r>
    </w:p>
    <w:p w14:paraId="31D8B5A7"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за обособена позиция </w:t>
      </w:r>
      <w:r>
        <w:rPr>
          <w:rFonts w:ascii="Verdana" w:hAnsi="Verdana"/>
          <w:sz w:val="20"/>
          <w:szCs w:val="20"/>
        </w:rPr>
        <w:t>3</w:t>
      </w:r>
      <w:r w:rsidRPr="00605670">
        <w:rPr>
          <w:rFonts w:ascii="Verdana" w:hAnsi="Verdana"/>
          <w:sz w:val="20"/>
          <w:szCs w:val="20"/>
        </w:rPr>
        <w:t>:</w:t>
      </w:r>
    </w:p>
    <w:p w14:paraId="31D8B5A8"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наименованието или търговската марка на производителя;</w:t>
      </w:r>
    </w:p>
    <w:p w14:paraId="31D8B5A9"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тип;</w:t>
      </w:r>
    </w:p>
    <w:p w14:paraId="31D8B5AA"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n</w:t>
      </w:r>
      <w:r w:rsidRPr="00605670">
        <w:rPr>
          <w:rFonts w:ascii="Verdana" w:hAnsi="Verdana"/>
          <w:sz w:val="20"/>
          <w:szCs w:val="20"/>
        </w:rPr>
        <w:t xml:space="preserve"> и класа на точност или Q</w:t>
      </w:r>
      <w:r w:rsidRPr="00605670">
        <w:rPr>
          <w:rFonts w:ascii="Verdana" w:hAnsi="Verdana"/>
          <w:sz w:val="20"/>
          <w:szCs w:val="20"/>
          <w:vertAlign w:val="subscript"/>
        </w:rPr>
        <w:t>3</w:t>
      </w:r>
      <w:r w:rsidRPr="00605670">
        <w:rPr>
          <w:rFonts w:ascii="Verdana" w:hAnsi="Verdana"/>
          <w:sz w:val="20"/>
          <w:szCs w:val="20"/>
        </w:rPr>
        <w:t xml:space="preserve"> и R; </w:t>
      </w:r>
    </w:p>
    <w:p w14:paraId="31D8B5AB"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годината на производство и индивидуалният сериен номер;</w:t>
      </w:r>
    </w:p>
    <w:p w14:paraId="31D8B5AC"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една или две стрелки, показващи посоката на движение на потока;</w:t>
      </w:r>
    </w:p>
    <w:p w14:paraId="31D8B5AD" w14:textId="77777777" w:rsidR="00CB1CCA" w:rsidRPr="00605670" w:rsidRDefault="00CB1CCA" w:rsidP="00CB1CCA">
      <w:pPr>
        <w:pStyle w:val="ListParagraph"/>
        <w:numPr>
          <w:ilvl w:val="0"/>
          <w:numId w:val="42"/>
        </w:numPr>
        <w:spacing w:before="120" w:after="120" w:line="240" w:lineRule="atLeast"/>
        <w:contextualSpacing w:val="0"/>
        <w:jc w:val="both"/>
        <w:rPr>
          <w:rFonts w:ascii="Verdana" w:hAnsi="Verdana"/>
          <w:sz w:val="20"/>
          <w:szCs w:val="20"/>
        </w:rPr>
      </w:pPr>
      <w:r w:rsidRPr="00605670">
        <w:rPr>
          <w:rFonts w:ascii="Verdana" w:hAnsi="Verdana"/>
          <w:sz w:val="20"/>
          <w:szCs w:val="20"/>
        </w:rPr>
        <w:t>максималното работно налягане, изразено в барове, в случаите, когато то превишава 10 bar.</w:t>
      </w:r>
    </w:p>
    <w:p w14:paraId="31D8B5AE"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Маркировката за годината на производство на водомера</w:t>
      </w:r>
      <w:r>
        <w:rPr>
          <w:rFonts w:ascii="Verdana" w:hAnsi="Verdana"/>
          <w:sz w:val="20"/>
          <w:szCs w:val="20"/>
        </w:rPr>
        <w:t xml:space="preserve"> или метрологичната му проверка</w:t>
      </w:r>
      <w:r w:rsidRPr="00605670">
        <w:rPr>
          <w:rFonts w:ascii="Verdana" w:hAnsi="Verdana"/>
          <w:sz w:val="20"/>
          <w:szCs w:val="20"/>
        </w:rPr>
        <w:t>, трябва да съответства на годината, през която е направена поръчката за доставка.</w:t>
      </w:r>
    </w:p>
    <w:p w14:paraId="31D8B5AF" w14:textId="77777777" w:rsidR="00CB1CCA"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За водомери от един и същи диаметър, индивидуалният сериен номер трябва да e уникален</w:t>
      </w:r>
      <w:r>
        <w:rPr>
          <w:rFonts w:ascii="Verdana" w:hAnsi="Verdana"/>
          <w:sz w:val="20"/>
          <w:szCs w:val="20"/>
        </w:rPr>
        <w:t xml:space="preserve"> – да не се дублира като номер от предходни доставки.</w:t>
      </w:r>
    </w:p>
    <w:p w14:paraId="31D8B5B0"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Водомерът трябва да работи плавно в допустимите граници по време на непрекъснат или дискретен воден поток (нормални условия).</w:t>
      </w:r>
    </w:p>
    <w:p w14:paraId="31D8B5B1" w14:textId="248E8218" w:rsidR="008E2D69" w:rsidRPr="00605670" w:rsidRDefault="008E2D69" w:rsidP="008E2D69">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Pr>
          <w:rFonts w:ascii="Verdana" w:hAnsi="Verdana"/>
          <w:sz w:val="20"/>
          <w:szCs w:val="20"/>
          <w:lang w:val="bg-BG"/>
        </w:rPr>
        <w:t>Ролковият брояч</w:t>
      </w:r>
      <w:r w:rsidRPr="00605670">
        <w:rPr>
          <w:rFonts w:ascii="Verdana" w:hAnsi="Verdana"/>
          <w:sz w:val="20"/>
          <w:szCs w:val="20"/>
        </w:rPr>
        <w:t xml:space="preserve"> </w:t>
      </w:r>
      <w:r>
        <w:rPr>
          <w:rFonts w:ascii="Verdana" w:hAnsi="Verdana"/>
          <w:sz w:val="20"/>
          <w:szCs w:val="20"/>
        </w:rPr>
        <w:t xml:space="preserve">или дисплеят </w:t>
      </w:r>
      <w:r w:rsidRPr="00605670">
        <w:rPr>
          <w:rFonts w:ascii="Verdana" w:hAnsi="Verdana"/>
          <w:sz w:val="20"/>
          <w:szCs w:val="20"/>
        </w:rPr>
        <w:t>трябва да бъд</w:t>
      </w:r>
      <w:r>
        <w:rPr>
          <w:rFonts w:ascii="Verdana" w:hAnsi="Verdana"/>
          <w:sz w:val="20"/>
          <w:szCs w:val="20"/>
          <w:lang w:val="bg-BG"/>
        </w:rPr>
        <w:t>ат</w:t>
      </w:r>
      <w:r w:rsidRPr="00605670">
        <w:rPr>
          <w:rFonts w:ascii="Verdana" w:hAnsi="Verdana"/>
          <w:sz w:val="20"/>
          <w:szCs w:val="20"/>
        </w:rPr>
        <w:t xml:space="preserve"> за куб. метри (м</w:t>
      </w:r>
      <w:r w:rsidRPr="00605670">
        <w:rPr>
          <w:rFonts w:ascii="Verdana" w:hAnsi="Verdana"/>
          <w:sz w:val="20"/>
          <w:szCs w:val="20"/>
          <w:vertAlign w:val="superscript"/>
        </w:rPr>
        <w:t>3</w:t>
      </w:r>
      <w:r w:rsidRPr="00605670">
        <w:rPr>
          <w:rFonts w:ascii="Verdana" w:hAnsi="Verdana"/>
          <w:sz w:val="20"/>
          <w:szCs w:val="20"/>
        </w:rPr>
        <w:t>) и цифрите да са четливи. За водомерите със сух часовников механизъм („сух тип”), екранът трябва да бъде защитен от кондензация.</w:t>
      </w:r>
    </w:p>
    <w:p w14:paraId="31D8B5B2"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РАБОТНИ УСЛОВИЯ</w:t>
      </w:r>
    </w:p>
    <w:p w14:paraId="31D8B5B3"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31D8B5B4"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Измененията на температурата на водата в границите от 0.1</w:t>
      </w:r>
      <w:r w:rsidRPr="00605670">
        <w:rPr>
          <w:rFonts w:ascii="Verdana" w:hAnsi="Verdana"/>
          <w:sz w:val="20"/>
          <w:szCs w:val="20"/>
          <w:vertAlign w:val="superscript"/>
        </w:rPr>
        <w:t>о</w:t>
      </w:r>
      <w:r w:rsidRPr="00605670">
        <w:rPr>
          <w:rFonts w:ascii="Verdana" w:hAnsi="Verdana"/>
          <w:sz w:val="20"/>
          <w:szCs w:val="20"/>
        </w:rPr>
        <w:t>С до 30</w:t>
      </w:r>
      <w:r w:rsidRPr="00605670">
        <w:rPr>
          <w:rFonts w:ascii="Verdana" w:hAnsi="Verdana"/>
          <w:sz w:val="20"/>
          <w:szCs w:val="20"/>
          <w:vertAlign w:val="superscript"/>
        </w:rPr>
        <w:t>о</w:t>
      </w:r>
      <w:r w:rsidRPr="00605670">
        <w:rPr>
          <w:rFonts w:ascii="Verdana" w:hAnsi="Verdana"/>
          <w:sz w:val="20"/>
          <w:szCs w:val="20"/>
        </w:rPr>
        <w:t>С не трябва да влияят неблагоприятно върху използваните в конструкцията материали.</w:t>
      </w:r>
    </w:p>
    <w:p w14:paraId="31D8B5B5"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31D8B5B6" w14:textId="77777777" w:rsidR="00CB1CCA" w:rsidRPr="008E2D69"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lang w:val="bg-BG"/>
        </w:rPr>
      </w:pPr>
      <w:r w:rsidRPr="008E2D69">
        <w:rPr>
          <w:rFonts w:ascii="Verdana" w:hAnsi="Verdana"/>
          <w:sz w:val="20"/>
          <w:szCs w:val="20"/>
          <w:lang w:val="bg-BG"/>
        </w:rPr>
        <w:lastRenderedPageBreak/>
        <w:t>Максималното работно налягане, за което са проектирани водомерите, трябва да е 10÷16 bar</w:t>
      </w:r>
      <w:r w:rsidR="00A500C3">
        <w:rPr>
          <w:rFonts w:ascii="Verdana" w:hAnsi="Verdana"/>
          <w:sz w:val="20"/>
          <w:szCs w:val="20"/>
          <w:lang w:val="bg-BG"/>
        </w:rPr>
        <w:t>, оказано върху водомерите.</w:t>
      </w:r>
    </w:p>
    <w:p w14:paraId="31D8B5B7" w14:textId="11EBAD7A" w:rsidR="008E2D69" w:rsidRPr="00A500C3" w:rsidRDefault="00A500C3" w:rsidP="00A500C3">
      <w:pPr>
        <w:pStyle w:val="ListParagraph"/>
        <w:numPr>
          <w:ilvl w:val="2"/>
          <w:numId w:val="43"/>
        </w:numPr>
        <w:tabs>
          <w:tab w:val="clear" w:pos="1440"/>
          <w:tab w:val="num" w:pos="1134"/>
        </w:tabs>
        <w:spacing w:before="120" w:after="120" w:line="240" w:lineRule="atLeast"/>
        <w:ind w:left="1134" w:hanging="992"/>
        <w:contextualSpacing w:val="0"/>
        <w:jc w:val="both"/>
        <w:rPr>
          <w:rFonts w:ascii="Verdana" w:hAnsi="Verdana"/>
          <w:sz w:val="20"/>
          <w:szCs w:val="20"/>
          <w:lang w:val="bg-BG"/>
        </w:rPr>
      </w:pPr>
      <w:r w:rsidRPr="00A500C3">
        <w:rPr>
          <w:rFonts w:ascii="Verdana" w:hAnsi="Verdana"/>
          <w:sz w:val="20"/>
          <w:szCs w:val="20"/>
          <w:lang w:val="bg-BG"/>
        </w:rPr>
        <w:t>При поръчка н</w:t>
      </w:r>
      <w:r w:rsidR="008E2D69" w:rsidRPr="00A500C3">
        <w:rPr>
          <w:rFonts w:ascii="Verdana" w:hAnsi="Verdana"/>
          <w:sz w:val="20"/>
          <w:szCs w:val="20"/>
          <w:lang w:val="bg-BG"/>
        </w:rPr>
        <w:t xml:space="preserve">а водомери с диаметър </w:t>
      </w:r>
      <w:r w:rsidRPr="00A500C3">
        <w:rPr>
          <w:rFonts w:ascii="Verdana" w:hAnsi="Verdana"/>
          <w:sz w:val="20"/>
          <w:szCs w:val="20"/>
          <w:lang w:val="bg-BG"/>
        </w:rPr>
        <w:t xml:space="preserve"> </w:t>
      </w:r>
      <w:r w:rsidR="008E2D69" w:rsidRPr="00A500C3">
        <w:rPr>
          <w:rFonts w:ascii="Verdana" w:hAnsi="Verdana"/>
          <w:sz w:val="20"/>
          <w:szCs w:val="20"/>
          <w:lang w:val="bg-BG"/>
        </w:rPr>
        <w:t xml:space="preserve">200 мм. </w:t>
      </w:r>
      <w:r w:rsidRPr="00A500C3">
        <w:rPr>
          <w:rFonts w:ascii="Verdana" w:hAnsi="Verdana"/>
          <w:sz w:val="20"/>
          <w:szCs w:val="20"/>
          <w:lang w:val="bg-BG"/>
        </w:rPr>
        <w:t xml:space="preserve">Възложителят има право да фиксира максималното работно налягане на 10 bar или на 16 bar. </w:t>
      </w:r>
    </w:p>
    <w:p w14:paraId="31D8B5B8"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СВЪРЗВАНЕ КЪМ ИНСТАЛАЦИЯТА</w:t>
      </w:r>
    </w:p>
    <w:p w14:paraId="31D8B5B9"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Номиналният размер на всеки водомер, както на входа, така и на изхода, трябва да бъде с еднакви размери и на една и съща осева линия.</w:t>
      </w:r>
    </w:p>
    <w:p w14:paraId="31D8B5BA"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ОПАКОВАНЕ</w:t>
      </w:r>
    </w:p>
    <w:p w14:paraId="31D8B5BB"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31D8B5BC"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Стоките, веднъж опаковани в кутии, ще бъдат пренасяни на пакети, за да се предотврати повреждането им по време на транспортирането.</w:t>
      </w:r>
    </w:p>
    <w:p w14:paraId="31D8B5BD"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Типът, номерът и общото тегло на стоката, да бъдат отпечатани върху кутията.</w:t>
      </w:r>
    </w:p>
    <w:p w14:paraId="31D8B5BE" w14:textId="77777777" w:rsidR="00CB1CCA" w:rsidRPr="00605670" w:rsidRDefault="00CB1CCA" w:rsidP="00CB1CCA">
      <w:pPr>
        <w:pStyle w:val="ListParagraph"/>
        <w:numPr>
          <w:ilvl w:val="0"/>
          <w:numId w:val="43"/>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ГАРАНЦИОННО ОБСЛУЖВАНЕ</w:t>
      </w:r>
    </w:p>
    <w:p w14:paraId="31D8B5BF"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Гаранционният срок на всички стоки трябва да се покрива </w:t>
      </w:r>
      <w:r w:rsidRPr="00605670">
        <w:rPr>
          <w:rFonts w:ascii="Verdana" w:hAnsi="Verdana"/>
          <w:b/>
          <w:sz w:val="20"/>
          <w:szCs w:val="20"/>
        </w:rPr>
        <w:t>от производителя</w:t>
      </w:r>
      <w:r w:rsidRPr="00605670">
        <w:rPr>
          <w:rFonts w:ascii="Verdana" w:hAnsi="Verdana"/>
          <w:sz w:val="20"/>
          <w:szCs w:val="20"/>
        </w:rPr>
        <w:t xml:space="preserve"> и да е </w:t>
      </w:r>
      <w:r w:rsidRPr="00605670">
        <w:rPr>
          <w:rFonts w:ascii="Verdana" w:hAnsi="Verdana"/>
          <w:b/>
          <w:sz w:val="20"/>
          <w:szCs w:val="20"/>
        </w:rPr>
        <w:t xml:space="preserve">минимум </w:t>
      </w:r>
      <w:r>
        <w:rPr>
          <w:rFonts w:ascii="Verdana" w:hAnsi="Verdana"/>
          <w:b/>
          <w:sz w:val="20"/>
          <w:szCs w:val="20"/>
        </w:rPr>
        <w:t>36</w:t>
      </w:r>
      <w:r w:rsidRPr="00605670">
        <w:rPr>
          <w:rFonts w:ascii="Verdana" w:hAnsi="Verdana"/>
          <w:b/>
          <w:sz w:val="20"/>
          <w:szCs w:val="20"/>
        </w:rPr>
        <w:t xml:space="preserve"> месеца</w:t>
      </w:r>
      <w:r w:rsidRPr="00605670">
        <w:rPr>
          <w:rFonts w:ascii="Verdana" w:hAnsi="Verdana"/>
          <w:sz w:val="20"/>
          <w:szCs w:val="20"/>
        </w:rPr>
        <w:t>, освен ако Доставчика не е предложил по-дълъг гаранционен срок в таблица „Гаранционен срок” от този раздел. Гаранционният срок за всяка стока започва да тече считано от датата на доставка.</w:t>
      </w:r>
    </w:p>
    <w:p w14:paraId="31D8B5C0"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констатиран след доставката дефект на доставени стоки, Доставчикът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31D8B5C1"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установени след доставката несъответствия в доставени стоки с договорените изисквания, включително и когато не отговарят на техническите характеристики на договора, както и при констатирани дублирани серийни номера на водомери от един и същ диаметър, Доставчикът трябва да ги замени с такива, които отговарят на изискванията на договора, до 10 (десет) работни дни считано от датата на уведомяване от Възложителя.</w:t>
      </w:r>
    </w:p>
    <w:p w14:paraId="31D8B5C2"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блокиране на водомер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31D8B5C3"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блокиране на импулсен или индуктивен извод/четец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31D8B5C4" w14:textId="4656591B"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неспазване на сроковете за замяна на стоките по предявена рекламация или за замяна в рамките на гаранционното обслужване, в зависимост от продължителността на забавянето, Възложителят има право да приложи </w:t>
      </w:r>
      <w:r w:rsidR="00E8405F" w:rsidRPr="00605670">
        <w:rPr>
          <w:rFonts w:ascii="Verdana" w:hAnsi="Verdana"/>
          <w:sz w:val="20"/>
          <w:szCs w:val="20"/>
        </w:rPr>
        <w:t>1.</w:t>
      </w:r>
      <w:r w:rsidR="00E8405F" w:rsidRPr="00605670">
        <w:rPr>
          <w:rFonts w:ascii="Verdana" w:hAnsi="Verdana"/>
          <w:sz w:val="20"/>
          <w:szCs w:val="20"/>
          <w:lang w:val="bg-BG"/>
        </w:rPr>
        <w:t>5</w:t>
      </w:r>
      <w:r w:rsidR="00E8405F" w:rsidRPr="00605670">
        <w:rPr>
          <w:rFonts w:ascii="Verdana" w:hAnsi="Verdana"/>
          <w:sz w:val="20"/>
          <w:szCs w:val="20"/>
        </w:rPr>
        <w:t xml:space="preserve"> и т. 1.</w:t>
      </w:r>
      <w:r w:rsidR="00E8405F" w:rsidRPr="00605670">
        <w:rPr>
          <w:rFonts w:ascii="Verdana" w:hAnsi="Verdana"/>
          <w:sz w:val="20"/>
          <w:szCs w:val="20"/>
          <w:lang w:val="bg-BG"/>
        </w:rPr>
        <w:t>6</w:t>
      </w:r>
      <w:r w:rsidR="00E8405F" w:rsidRPr="00605670">
        <w:rPr>
          <w:rFonts w:ascii="Verdana" w:hAnsi="Verdana"/>
          <w:sz w:val="20"/>
          <w:szCs w:val="20"/>
        </w:rPr>
        <w:t xml:space="preserve"> </w:t>
      </w:r>
      <w:r w:rsidRPr="00605670">
        <w:rPr>
          <w:rFonts w:ascii="Verdana" w:hAnsi="Verdana"/>
          <w:sz w:val="20"/>
          <w:szCs w:val="20"/>
        </w:rPr>
        <w:t>от Раздел В.</w:t>
      </w:r>
    </w:p>
    <w:p w14:paraId="31D8B5C5" w14:textId="77777777" w:rsidR="00CB1CCA" w:rsidRPr="00605670" w:rsidRDefault="00CB1CCA" w:rsidP="00CB1CCA">
      <w:pPr>
        <w:pStyle w:val="ListParagraph"/>
        <w:numPr>
          <w:ilvl w:val="1"/>
          <w:numId w:val="43"/>
        </w:numPr>
        <w:tabs>
          <w:tab w:val="clear" w:pos="1440"/>
          <w:tab w:val="num" w:pos="737"/>
        </w:tabs>
        <w:spacing w:before="120" w:after="120"/>
        <w:ind w:left="737" w:hanging="737"/>
        <w:contextualSpacing w:val="0"/>
        <w:jc w:val="both"/>
        <w:rPr>
          <w:rFonts w:ascii="Verdana" w:hAnsi="Verdana"/>
          <w:sz w:val="20"/>
          <w:szCs w:val="20"/>
          <w:lang w:eastAsia="bg-BG"/>
        </w:rPr>
      </w:pPr>
      <w:r w:rsidRPr="00605670">
        <w:rPr>
          <w:rFonts w:ascii="Verdana" w:hAnsi="Verdana"/>
          <w:sz w:val="20"/>
          <w:szCs w:val="20"/>
        </w:rPr>
        <w:t>Всички допълнителни транспортни и други разходи по гаранционната поддръжка в рамките на гаранционния срок са за сметка на Доставчика.</w:t>
      </w:r>
    </w:p>
    <w:p w14:paraId="31D8B5C6" w14:textId="77777777" w:rsidR="00CB1CCA" w:rsidRPr="00605670" w:rsidRDefault="00CB1CCA" w:rsidP="00CB1CCA">
      <w:pPr>
        <w:pStyle w:val="ListParagraph"/>
        <w:numPr>
          <w:ilvl w:val="1"/>
          <w:numId w:val="43"/>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Таблица „Гаранционен срок”:</w:t>
      </w:r>
    </w:p>
    <w:p w14:paraId="31D8B5C7" w14:textId="77777777" w:rsidR="00CB1CCA" w:rsidRPr="00FC4DDA" w:rsidRDefault="00CB1CCA" w:rsidP="00CB1CCA">
      <w:pPr>
        <w:pStyle w:val="ListParagraph"/>
        <w:numPr>
          <w:ilvl w:val="2"/>
          <w:numId w:val="43"/>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 xml:space="preserve">Гаранционен срок за Стоките, предмет на обособена позиция </w:t>
      </w:r>
      <w:r>
        <w:rPr>
          <w:rFonts w:ascii="Verdana" w:hAnsi="Verdana"/>
          <w:sz w:val="20"/>
          <w:szCs w:val="20"/>
        </w:rPr>
        <w:t>1</w:t>
      </w:r>
      <w:r w:rsidRPr="00605670">
        <w:rPr>
          <w:rFonts w:ascii="Verdana" w:hAnsi="Verdana"/>
          <w:sz w:val="20"/>
          <w:szCs w:val="20"/>
        </w:rPr>
        <w:t>:</w:t>
      </w:r>
    </w:p>
    <w:p w14:paraId="639B6D81" w14:textId="77777777" w:rsidR="00FC4DDA" w:rsidRDefault="00FC4DDA" w:rsidP="006A01EC">
      <w:pPr>
        <w:pStyle w:val="ListParagraph"/>
        <w:spacing w:before="120" w:after="120" w:line="240" w:lineRule="atLeast"/>
        <w:jc w:val="both"/>
        <w:rPr>
          <w:rFonts w:ascii="Verdana" w:hAnsi="Verdana"/>
          <w:sz w:val="20"/>
          <w:szCs w:val="20"/>
          <w:lang w:val="bg-BG"/>
        </w:rPr>
      </w:pPr>
    </w:p>
    <w:p w14:paraId="7243D302" w14:textId="77777777" w:rsidR="006A01EC" w:rsidRDefault="006A01EC" w:rsidP="006A01EC">
      <w:pPr>
        <w:pStyle w:val="ListParagraph"/>
        <w:spacing w:before="120" w:after="120" w:line="240" w:lineRule="atLeast"/>
        <w:jc w:val="both"/>
        <w:rPr>
          <w:rFonts w:ascii="Verdana" w:hAnsi="Verdana"/>
          <w:sz w:val="20"/>
          <w:szCs w:val="20"/>
          <w:lang w:val="bg-BG"/>
        </w:rPr>
      </w:pPr>
    </w:p>
    <w:p w14:paraId="2F02EF36" w14:textId="77777777" w:rsidR="006A01EC" w:rsidRPr="00605670" w:rsidRDefault="006A01EC" w:rsidP="006A01EC">
      <w:pPr>
        <w:pStyle w:val="ListParagraph"/>
        <w:spacing w:before="120" w:after="120" w:line="240" w:lineRule="atLeast"/>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2035"/>
      </w:tblGrid>
      <w:tr w:rsidR="00CB1CCA" w:rsidRPr="00A500C3" w14:paraId="31D8B5CA" w14:textId="77777777" w:rsidTr="00CB1CCA">
        <w:trPr>
          <w:trHeight w:val="391"/>
          <w:jc w:val="center"/>
        </w:trPr>
        <w:tc>
          <w:tcPr>
            <w:tcW w:w="6521" w:type="dxa"/>
          </w:tcPr>
          <w:p w14:paraId="31D8B5C8"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lastRenderedPageBreak/>
              <w:t>Наименование</w:t>
            </w:r>
          </w:p>
        </w:tc>
        <w:tc>
          <w:tcPr>
            <w:tcW w:w="2035" w:type="dxa"/>
          </w:tcPr>
          <w:p w14:paraId="31D8B5C9"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t>Гаранционен срок в месеци</w:t>
            </w:r>
          </w:p>
        </w:tc>
      </w:tr>
      <w:tr w:rsidR="00CB1CCA" w:rsidRPr="00A500C3" w14:paraId="31D8B5CD" w14:textId="77777777" w:rsidTr="00CB1CCA">
        <w:trPr>
          <w:jc w:val="center"/>
        </w:trPr>
        <w:tc>
          <w:tcPr>
            <w:tcW w:w="6521" w:type="dxa"/>
          </w:tcPr>
          <w:p w14:paraId="31D8B5CB" w14:textId="77777777" w:rsidR="00CB1CCA" w:rsidRPr="00A500C3" w:rsidRDefault="00CB1CCA" w:rsidP="00344DCD">
            <w:pPr>
              <w:pStyle w:val="p50"/>
              <w:tabs>
                <w:tab w:val="clear" w:pos="760"/>
                <w:tab w:val="left" w:pos="720"/>
              </w:tabs>
              <w:suppressAutoHyphens/>
              <w:spacing w:line="240" w:lineRule="auto"/>
              <w:ind w:left="0" w:firstLine="0"/>
              <w:jc w:val="left"/>
              <w:rPr>
                <w:rFonts w:ascii="Verdana" w:hAnsi="Verdana"/>
                <w:color w:val="auto"/>
                <w:sz w:val="20"/>
                <w:szCs w:val="20"/>
                <w:lang w:val="bg-BG"/>
              </w:rPr>
            </w:pPr>
            <w:r w:rsidRPr="00A500C3">
              <w:rPr>
                <w:rFonts w:ascii="Verdana" w:hAnsi="Verdana" w:cs="Arial"/>
                <w:bCs/>
                <w:sz w:val="20"/>
                <w:szCs w:val="20"/>
                <w:lang w:val="bg-BG"/>
              </w:rPr>
              <w:t xml:space="preserve">Водомер, отчитащ широк диапазон на разхода </w:t>
            </w:r>
            <w:r w:rsidRPr="00A500C3">
              <w:rPr>
                <w:rFonts w:ascii="Verdana" w:hAnsi="Verdana"/>
                <w:color w:val="auto"/>
                <w:sz w:val="20"/>
                <w:szCs w:val="20"/>
                <w:lang w:val="bg-BG"/>
              </w:rPr>
              <w:t>DN65, окомплектован с импулсни или индуктивни изводи/четци, съгласно изискванията на договора</w:t>
            </w:r>
          </w:p>
        </w:tc>
        <w:tc>
          <w:tcPr>
            <w:tcW w:w="2035" w:type="dxa"/>
          </w:tcPr>
          <w:p w14:paraId="31D8B5CC"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D0" w14:textId="77777777" w:rsidTr="00CB1CCA">
        <w:trPr>
          <w:jc w:val="center"/>
        </w:trPr>
        <w:tc>
          <w:tcPr>
            <w:tcW w:w="6521" w:type="dxa"/>
          </w:tcPr>
          <w:p w14:paraId="31D8B5CE" w14:textId="77777777" w:rsidR="00CB1CCA" w:rsidRPr="00A500C3" w:rsidRDefault="00CB1CCA" w:rsidP="00344DCD">
            <w:pPr>
              <w:pStyle w:val="p50"/>
              <w:tabs>
                <w:tab w:val="clear" w:pos="760"/>
                <w:tab w:val="left" w:pos="720"/>
              </w:tabs>
              <w:suppressAutoHyphens/>
              <w:spacing w:line="240" w:lineRule="auto"/>
              <w:ind w:left="0" w:firstLine="0"/>
              <w:jc w:val="left"/>
              <w:rPr>
                <w:rFonts w:ascii="Verdana" w:hAnsi="Verdana"/>
                <w:color w:val="auto"/>
                <w:sz w:val="20"/>
                <w:szCs w:val="20"/>
                <w:lang w:val="bg-BG"/>
              </w:rPr>
            </w:pPr>
            <w:r w:rsidRPr="00A500C3">
              <w:rPr>
                <w:rFonts w:ascii="Verdana" w:hAnsi="Verdana" w:cs="Arial"/>
                <w:bCs/>
                <w:sz w:val="20"/>
                <w:szCs w:val="20"/>
                <w:lang w:val="bg-BG"/>
              </w:rPr>
              <w:t xml:space="preserve">Водомер, отчитащ широк диапазон на разхода </w:t>
            </w:r>
            <w:r w:rsidRPr="00A500C3">
              <w:rPr>
                <w:rFonts w:ascii="Verdana" w:hAnsi="Verdana"/>
                <w:color w:val="auto"/>
                <w:sz w:val="20"/>
                <w:szCs w:val="20"/>
                <w:lang w:val="bg-BG"/>
              </w:rPr>
              <w:t>DN80, окомплектован с импулсни или индуктивни изводи/четци, съгласно изискванията на договора</w:t>
            </w:r>
          </w:p>
        </w:tc>
        <w:tc>
          <w:tcPr>
            <w:tcW w:w="2035" w:type="dxa"/>
          </w:tcPr>
          <w:p w14:paraId="31D8B5CF"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D3" w14:textId="77777777" w:rsidTr="00CB1CCA">
        <w:trPr>
          <w:jc w:val="center"/>
        </w:trPr>
        <w:tc>
          <w:tcPr>
            <w:tcW w:w="6521" w:type="dxa"/>
          </w:tcPr>
          <w:p w14:paraId="31D8B5D1" w14:textId="77777777" w:rsidR="00CB1CCA" w:rsidRPr="00A500C3" w:rsidRDefault="00CB1CCA" w:rsidP="00344DCD">
            <w:pPr>
              <w:rPr>
                <w:rFonts w:ascii="Verdana" w:hAnsi="Verdana"/>
                <w:sz w:val="20"/>
                <w:szCs w:val="20"/>
                <w:lang w:val="bg-BG"/>
              </w:rPr>
            </w:pPr>
            <w:r w:rsidRPr="00A500C3">
              <w:rPr>
                <w:rFonts w:ascii="Verdana" w:hAnsi="Verdana" w:cs="Arial"/>
                <w:bCs/>
                <w:sz w:val="20"/>
                <w:szCs w:val="20"/>
                <w:lang w:val="bg-BG"/>
              </w:rPr>
              <w:t xml:space="preserve">Водомер, отчитащ широк диапазон на разхода </w:t>
            </w:r>
            <w:r w:rsidRPr="00A500C3">
              <w:rPr>
                <w:rFonts w:ascii="Verdana" w:hAnsi="Verdana"/>
                <w:sz w:val="20"/>
                <w:szCs w:val="20"/>
                <w:lang w:val="bg-BG"/>
              </w:rPr>
              <w:t>DN100, окомплектован с импулсни или индуктивни изводи/четци, съгласно изискванията на договора</w:t>
            </w:r>
          </w:p>
        </w:tc>
        <w:tc>
          <w:tcPr>
            <w:tcW w:w="2035" w:type="dxa"/>
          </w:tcPr>
          <w:p w14:paraId="31D8B5D2"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D6" w14:textId="77777777" w:rsidTr="00CB1CCA">
        <w:trPr>
          <w:jc w:val="center"/>
        </w:trPr>
        <w:tc>
          <w:tcPr>
            <w:tcW w:w="6521" w:type="dxa"/>
          </w:tcPr>
          <w:p w14:paraId="31D8B5D4" w14:textId="77777777" w:rsidR="00CB1CCA" w:rsidRPr="00A500C3" w:rsidRDefault="00CB1CCA" w:rsidP="00344DCD">
            <w:pPr>
              <w:rPr>
                <w:rFonts w:ascii="Verdana" w:hAnsi="Verdana"/>
                <w:sz w:val="20"/>
                <w:szCs w:val="20"/>
                <w:lang w:val="bg-BG"/>
              </w:rPr>
            </w:pPr>
            <w:r w:rsidRPr="00A500C3">
              <w:rPr>
                <w:rFonts w:ascii="Verdana" w:hAnsi="Verdana" w:cs="Arial"/>
                <w:bCs/>
                <w:sz w:val="20"/>
                <w:szCs w:val="20"/>
                <w:lang w:val="bg-BG"/>
              </w:rPr>
              <w:t>Водомер, отчитащ широк диапазон на разхода</w:t>
            </w:r>
            <w:r w:rsidRPr="00A500C3">
              <w:rPr>
                <w:rFonts w:ascii="Verdana" w:hAnsi="Verdana"/>
                <w:sz w:val="20"/>
                <w:szCs w:val="20"/>
                <w:lang w:val="bg-BG"/>
              </w:rPr>
              <w:t xml:space="preserve"> DN150, окомплектован с импулсни или индуктивни изводи/четци, съгласно изискванията на договора</w:t>
            </w:r>
          </w:p>
        </w:tc>
        <w:tc>
          <w:tcPr>
            <w:tcW w:w="2035" w:type="dxa"/>
          </w:tcPr>
          <w:p w14:paraId="31D8B5D5"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5D7"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 xml:space="preserve">Гаранционен срок за Стоките, предмет на обособена позиция </w:t>
      </w:r>
      <w:r>
        <w:rPr>
          <w:rFonts w:ascii="Verdana" w:hAnsi="Verdana"/>
          <w:sz w:val="20"/>
          <w:szCs w:val="20"/>
        </w:rPr>
        <w:t>2</w:t>
      </w:r>
      <w:r w:rsidRPr="00605670">
        <w:rPr>
          <w:rFonts w:ascii="Verdana" w:hAnsi="Verdana"/>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5"/>
        <w:gridCol w:w="2027"/>
      </w:tblGrid>
      <w:tr w:rsidR="00CB1CCA" w:rsidRPr="00A500C3" w14:paraId="31D8B5DA" w14:textId="77777777" w:rsidTr="00CB1CCA">
        <w:trPr>
          <w:trHeight w:val="391"/>
          <w:jc w:val="center"/>
        </w:trPr>
        <w:tc>
          <w:tcPr>
            <w:tcW w:w="6565" w:type="dxa"/>
          </w:tcPr>
          <w:p w14:paraId="31D8B5D8"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t>Наименование</w:t>
            </w:r>
          </w:p>
        </w:tc>
        <w:tc>
          <w:tcPr>
            <w:tcW w:w="2027" w:type="dxa"/>
          </w:tcPr>
          <w:p w14:paraId="31D8B5D9"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t>Гаранционен срок в месеци</w:t>
            </w:r>
          </w:p>
        </w:tc>
      </w:tr>
      <w:tr w:rsidR="00CB1CCA" w:rsidRPr="00A500C3" w14:paraId="31D8B5DD" w14:textId="77777777" w:rsidTr="00CB1CCA">
        <w:trPr>
          <w:jc w:val="center"/>
        </w:trPr>
        <w:tc>
          <w:tcPr>
            <w:tcW w:w="6565" w:type="dxa"/>
          </w:tcPr>
          <w:p w14:paraId="31D8B5DB"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r w:rsidRPr="00A500C3">
              <w:rPr>
                <w:rFonts w:ascii="Verdana" w:hAnsi="Verdana"/>
                <w:color w:val="auto"/>
                <w:sz w:val="20"/>
                <w:szCs w:val="20"/>
                <w:lang w:val="bg-BG"/>
              </w:rPr>
              <w:t>Водомер DN65, окомплектован с импулсен или индуктивен извод/четец, съгласно изискванията на договора</w:t>
            </w:r>
          </w:p>
        </w:tc>
        <w:tc>
          <w:tcPr>
            <w:tcW w:w="2027" w:type="dxa"/>
          </w:tcPr>
          <w:p w14:paraId="31D8B5DC"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E0" w14:textId="77777777" w:rsidTr="00CB1CCA">
        <w:trPr>
          <w:jc w:val="center"/>
        </w:trPr>
        <w:tc>
          <w:tcPr>
            <w:tcW w:w="6565" w:type="dxa"/>
          </w:tcPr>
          <w:p w14:paraId="31D8B5DE"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r w:rsidRPr="00A500C3">
              <w:rPr>
                <w:rFonts w:ascii="Verdana" w:hAnsi="Verdana"/>
                <w:color w:val="auto"/>
                <w:sz w:val="20"/>
                <w:szCs w:val="20"/>
                <w:lang w:val="bg-BG"/>
              </w:rPr>
              <w:t>Водомер DN80, окомплектован с импулсен или индуктивен извод/четец, съгласно изискванията на договора</w:t>
            </w:r>
          </w:p>
        </w:tc>
        <w:tc>
          <w:tcPr>
            <w:tcW w:w="2027" w:type="dxa"/>
          </w:tcPr>
          <w:p w14:paraId="31D8B5DF"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E3" w14:textId="77777777" w:rsidTr="00CB1CCA">
        <w:trPr>
          <w:jc w:val="center"/>
        </w:trPr>
        <w:tc>
          <w:tcPr>
            <w:tcW w:w="6565" w:type="dxa"/>
          </w:tcPr>
          <w:p w14:paraId="31D8B5E1"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DN100, окомплектован с импулсен или индуктивен извод/четец, съгласно изискванията на договора</w:t>
            </w:r>
          </w:p>
        </w:tc>
        <w:tc>
          <w:tcPr>
            <w:tcW w:w="2027" w:type="dxa"/>
          </w:tcPr>
          <w:p w14:paraId="31D8B5E2"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E6" w14:textId="77777777" w:rsidTr="00CB1CCA">
        <w:trPr>
          <w:jc w:val="center"/>
        </w:trPr>
        <w:tc>
          <w:tcPr>
            <w:tcW w:w="6565" w:type="dxa"/>
          </w:tcPr>
          <w:p w14:paraId="31D8B5E4"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DN125, окомплектован с импулсен или индуктивен извод/четец, съгласно изискванията на договора</w:t>
            </w:r>
          </w:p>
        </w:tc>
        <w:tc>
          <w:tcPr>
            <w:tcW w:w="2027" w:type="dxa"/>
          </w:tcPr>
          <w:p w14:paraId="31D8B5E5"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E9" w14:textId="77777777" w:rsidTr="00CB1CCA">
        <w:trPr>
          <w:jc w:val="center"/>
        </w:trPr>
        <w:tc>
          <w:tcPr>
            <w:tcW w:w="6565" w:type="dxa"/>
          </w:tcPr>
          <w:p w14:paraId="31D8B5E7"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DN150, окомплектован с импулсен или индуктивен извод/четец, съгласно изискванията на договора</w:t>
            </w:r>
          </w:p>
        </w:tc>
        <w:tc>
          <w:tcPr>
            <w:tcW w:w="2027" w:type="dxa"/>
          </w:tcPr>
          <w:p w14:paraId="31D8B5E8"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EC" w14:textId="77777777" w:rsidTr="00CB1CCA">
        <w:trPr>
          <w:jc w:val="center"/>
        </w:trPr>
        <w:tc>
          <w:tcPr>
            <w:tcW w:w="6565" w:type="dxa"/>
          </w:tcPr>
          <w:p w14:paraId="31D8B5EA"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DN200, окомплектован с импулсен или индуктивен извод/четец, съгласно изискванията на договора</w:t>
            </w:r>
          </w:p>
        </w:tc>
        <w:tc>
          <w:tcPr>
            <w:tcW w:w="2027" w:type="dxa"/>
          </w:tcPr>
          <w:p w14:paraId="31D8B5EB"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5ED" w14:textId="77777777" w:rsidR="00CB1CCA" w:rsidRPr="00605670" w:rsidRDefault="00CB1CCA" w:rsidP="00CB1CCA">
      <w:pPr>
        <w:pStyle w:val="ListParagraph"/>
        <w:spacing w:line="240" w:lineRule="atLeast"/>
        <w:ind w:left="1582"/>
        <w:rPr>
          <w:rFonts w:ascii="Verdana" w:hAnsi="Verdana"/>
          <w:sz w:val="20"/>
          <w:szCs w:val="20"/>
        </w:rPr>
      </w:pPr>
    </w:p>
    <w:p w14:paraId="31D8B5EE" w14:textId="77777777" w:rsidR="00CB1CCA" w:rsidRPr="00605670" w:rsidRDefault="00CB1CCA" w:rsidP="00CB1CCA">
      <w:pPr>
        <w:pStyle w:val="ListParagraph"/>
        <w:numPr>
          <w:ilvl w:val="2"/>
          <w:numId w:val="43"/>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 xml:space="preserve">Гаранционен срок за Стоките, предмет на обособена позиция </w:t>
      </w:r>
      <w:r>
        <w:rPr>
          <w:rFonts w:ascii="Verdana" w:hAnsi="Verdana"/>
          <w:sz w:val="20"/>
          <w:szCs w:val="20"/>
        </w:rPr>
        <w:t>3</w:t>
      </w:r>
      <w:r w:rsidRPr="00605670">
        <w:rPr>
          <w:rFonts w:ascii="Verdana" w:hAnsi="Verdana"/>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958"/>
      </w:tblGrid>
      <w:tr w:rsidR="00CB1CCA" w:rsidRPr="00A500C3" w14:paraId="31D8B5F1" w14:textId="77777777" w:rsidTr="00CB1CCA">
        <w:trPr>
          <w:trHeight w:val="391"/>
          <w:jc w:val="center"/>
        </w:trPr>
        <w:tc>
          <w:tcPr>
            <w:tcW w:w="6521" w:type="dxa"/>
          </w:tcPr>
          <w:p w14:paraId="31D8B5EF"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t>Наименование</w:t>
            </w:r>
          </w:p>
        </w:tc>
        <w:tc>
          <w:tcPr>
            <w:tcW w:w="1958" w:type="dxa"/>
          </w:tcPr>
          <w:p w14:paraId="31D8B5F0" w14:textId="77777777" w:rsidR="00CB1CCA" w:rsidRPr="00A500C3" w:rsidRDefault="00CB1CCA" w:rsidP="00CB1CCA">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A500C3">
              <w:rPr>
                <w:rFonts w:ascii="Verdana" w:hAnsi="Verdana"/>
                <w:b/>
                <w:color w:val="auto"/>
                <w:sz w:val="20"/>
                <w:szCs w:val="20"/>
                <w:lang w:val="bg-BG"/>
              </w:rPr>
              <w:t>Гаранционен срок в месеци</w:t>
            </w:r>
          </w:p>
        </w:tc>
      </w:tr>
      <w:tr w:rsidR="00CB1CCA" w:rsidRPr="00A500C3" w14:paraId="31D8B5F4" w14:textId="77777777" w:rsidTr="00CB1CCA">
        <w:trPr>
          <w:jc w:val="center"/>
        </w:trPr>
        <w:tc>
          <w:tcPr>
            <w:tcW w:w="6521" w:type="dxa"/>
          </w:tcPr>
          <w:p w14:paraId="31D8B5F2" w14:textId="77777777" w:rsidR="00CB1CCA" w:rsidRPr="00A500C3" w:rsidRDefault="00CB1CCA" w:rsidP="00344DCD">
            <w:pPr>
              <w:pStyle w:val="p50"/>
              <w:tabs>
                <w:tab w:val="clear" w:pos="760"/>
                <w:tab w:val="left" w:pos="720"/>
              </w:tabs>
              <w:suppressAutoHyphens/>
              <w:spacing w:line="240" w:lineRule="auto"/>
              <w:ind w:left="0" w:firstLine="0"/>
              <w:jc w:val="left"/>
              <w:rPr>
                <w:rFonts w:ascii="Verdana" w:hAnsi="Verdana"/>
                <w:color w:val="auto"/>
                <w:sz w:val="20"/>
                <w:szCs w:val="20"/>
                <w:lang w:val="bg-BG"/>
              </w:rPr>
            </w:pPr>
            <w:r w:rsidRPr="00A500C3">
              <w:rPr>
                <w:rFonts w:ascii="Verdana" w:hAnsi="Verdana"/>
                <w:color w:val="auto"/>
                <w:sz w:val="20"/>
                <w:szCs w:val="20"/>
                <w:lang w:val="bg-BG"/>
              </w:rPr>
              <w:t>Водомер DN250, окомплектован с импулсен или индуктивен извод/четец, съгласно изискванията на договора</w:t>
            </w:r>
          </w:p>
        </w:tc>
        <w:tc>
          <w:tcPr>
            <w:tcW w:w="1958" w:type="dxa"/>
          </w:tcPr>
          <w:p w14:paraId="31D8B5F3"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F7" w14:textId="77777777" w:rsidTr="00CB1CCA">
        <w:trPr>
          <w:jc w:val="center"/>
        </w:trPr>
        <w:tc>
          <w:tcPr>
            <w:tcW w:w="6521" w:type="dxa"/>
          </w:tcPr>
          <w:p w14:paraId="31D8B5F5"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DN300, окомплектован с импулсен или индуктивен извод/четец, съгласно изискванията на договора</w:t>
            </w:r>
          </w:p>
        </w:tc>
        <w:tc>
          <w:tcPr>
            <w:tcW w:w="1958" w:type="dxa"/>
          </w:tcPr>
          <w:p w14:paraId="31D8B5F6"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FA" w14:textId="77777777" w:rsidTr="00CB1CCA">
        <w:trPr>
          <w:jc w:val="center"/>
        </w:trPr>
        <w:tc>
          <w:tcPr>
            <w:tcW w:w="6521" w:type="dxa"/>
          </w:tcPr>
          <w:p w14:paraId="31D8B5F8"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DN400, окомплектован с импулсен или индуктивен извод/четец, съгласно изискванията на договора</w:t>
            </w:r>
          </w:p>
        </w:tc>
        <w:tc>
          <w:tcPr>
            <w:tcW w:w="1958" w:type="dxa"/>
          </w:tcPr>
          <w:p w14:paraId="31D8B5F9"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CB1CCA" w:rsidRPr="00A500C3" w14:paraId="31D8B5FD" w14:textId="77777777" w:rsidTr="00CB1CCA">
        <w:trPr>
          <w:jc w:val="center"/>
        </w:trPr>
        <w:tc>
          <w:tcPr>
            <w:tcW w:w="6521" w:type="dxa"/>
          </w:tcPr>
          <w:p w14:paraId="31D8B5FB" w14:textId="77777777" w:rsidR="00CB1CCA" w:rsidRPr="00A500C3" w:rsidRDefault="00CB1CCA" w:rsidP="00CB1CCA">
            <w:pPr>
              <w:rPr>
                <w:rFonts w:ascii="Verdana" w:hAnsi="Verdana"/>
                <w:sz w:val="20"/>
                <w:szCs w:val="20"/>
                <w:lang w:val="bg-BG"/>
              </w:rPr>
            </w:pPr>
            <w:r w:rsidRPr="00A500C3">
              <w:rPr>
                <w:rFonts w:ascii="Verdana" w:hAnsi="Verdana"/>
                <w:sz w:val="20"/>
                <w:szCs w:val="20"/>
                <w:lang w:val="bg-BG"/>
              </w:rPr>
              <w:t>Водомер DN500, окомплектован с импулсен или индуктивен извод/четец, съгласно изискванията на договора</w:t>
            </w:r>
          </w:p>
        </w:tc>
        <w:tc>
          <w:tcPr>
            <w:tcW w:w="1958" w:type="dxa"/>
          </w:tcPr>
          <w:p w14:paraId="31D8B5FC" w14:textId="77777777" w:rsidR="00CB1CCA" w:rsidRPr="00A500C3" w:rsidRDefault="00CB1CCA" w:rsidP="00CB1CCA">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5FE" w14:textId="77777777" w:rsidR="00CB1CCA" w:rsidRDefault="00CB1CCA" w:rsidP="00CB1CCA">
      <w:pPr>
        <w:pStyle w:val="ListParagraph"/>
        <w:numPr>
          <w:ilvl w:val="0"/>
          <w:numId w:val="43"/>
        </w:numPr>
        <w:spacing w:before="120" w:after="120" w:line="240" w:lineRule="atLeast"/>
        <w:jc w:val="both"/>
        <w:rPr>
          <w:rFonts w:ascii="Verdana" w:hAnsi="Verdana"/>
          <w:sz w:val="20"/>
          <w:szCs w:val="20"/>
        </w:rPr>
      </w:pPr>
      <w:r w:rsidRPr="00605670">
        <w:rPr>
          <w:rFonts w:ascii="Verdana" w:hAnsi="Verdana"/>
          <w:sz w:val="20"/>
          <w:szCs w:val="20"/>
        </w:rPr>
        <w:t xml:space="preserve">С настоящия договор Доставчикът се задължава в случай на поискване от страна на Възложителя да осигури следгаранционно обслужване на стоките, предмет на настоящия договор, за което при изискване от Възложителя ще представи оферта и/или ще сключи договор съобразно реда определен от Възложителя. </w:t>
      </w:r>
    </w:p>
    <w:p w14:paraId="31D8B5FF" w14:textId="77777777" w:rsidR="00711BE8" w:rsidRDefault="00711BE8" w:rsidP="00815B8B">
      <w:pPr>
        <w:keepLines/>
        <w:spacing w:after="200" w:line="276" w:lineRule="auto"/>
        <w:jc w:val="center"/>
        <w:rPr>
          <w:rFonts w:ascii="Verdana" w:hAnsi="Verdana"/>
          <w:b/>
          <w:sz w:val="20"/>
          <w:szCs w:val="20"/>
          <w:lang w:val="bg-BG"/>
        </w:rPr>
      </w:pPr>
    </w:p>
    <w:p w14:paraId="31D8B600" w14:textId="77777777" w:rsidR="00711BE8" w:rsidRDefault="00711BE8" w:rsidP="00815B8B">
      <w:pPr>
        <w:keepLines/>
        <w:spacing w:after="200" w:line="276" w:lineRule="auto"/>
        <w:jc w:val="center"/>
        <w:rPr>
          <w:rFonts w:ascii="Verdana" w:hAnsi="Verdana"/>
          <w:b/>
          <w:sz w:val="20"/>
          <w:szCs w:val="20"/>
          <w:lang w:val="bg-BG"/>
        </w:rPr>
      </w:pPr>
    </w:p>
    <w:p w14:paraId="31D8B601" w14:textId="77777777" w:rsidR="00711BE8" w:rsidRDefault="00711BE8" w:rsidP="00815B8B">
      <w:pPr>
        <w:keepLines/>
        <w:spacing w:after="200" w:line="276" w:lineRule="auto"/>
        <w:jc w:val="center"/>
        <w:rPr>
          <w:rFonts w:ascii="Verdana" w:hAnsi="Verdana"/>
          <w:b/>
          <w:sz w:val="20"/>
          <w:szCs w:val="20"/>
          <w:lang w:val="bg-BG"/>
        </w:rPr>
      </w:pPr>
    </w:p>
    <w:p w14:paraId="31D8B609" w14:textId="77777777" w:rsidR="00711BE8" w:rsidRDefault="00711BE8" w:rsidP="00815B8B">
      <w:pPr>
        <w:keepLines/>
        <w:spacing w:after="200" w:line="276" w:lineRule="auto"/>
        <w:jc w:val="center"/>
        <w:rPr>
          <w:rFonts w:ascii="Verdana" w:hAnsi="Verdana"/>
          <w:b/>
          <w:sz w:val="20"/>
          <w:szCs w:val="20"/>
          <w:lang w:val="bg-BG"/>
        </w:rPr>
      </w:pPr>
    </w:p>
    <w:p w14:paraId="31D8B60A" w14:textId="77777777" w:rsidR="00711BE8" w:rsidRDefault="00711BE8" w:rsidP="00815B8B">
      <w:pPr>
        <w:keepLines/>
        <w:spacing w:after="200" w:line="276" w:lineRule="auto"/>
        <w:jc w:val="center"/>
        <w:rPr>
          <w:rFonts w:ascii="Verdana" w:hAnsi="Verdana"/>
          <w:b/>
          <w:sz w:val="20"/>
          <w:szCs w:val="20"/>
          <w:lang w:val="bg-BG"/>
        </w:rPr>
      </w:pPr>
    </w:p>
    <w:p w14:paraId="31D8B60B" w14:textId="77777777" w:rsidR="00711BE8" w:rsidRDefault="00711BE8" w:rsidP="00815B8B">
      <w:pPr>
        <w:keepLines/>
        <w:spacing w:after="200" w:line="276" w:lineRule="auto"/>
        <w:jc w:val="center"/>
        <w:rPr>
          <w:rFonts w:ascii="Verdana" w:hAnsi="Verdana"/>
          <w:b/>
          <w:sz w:val="20"/>
          <w:szCs w:val="20"/>
          <w:lang w:val="bg-BG"/>
        </w:rPr>
      </w:pPr>
    </w:p>
    <w:p w14:paraId="31D8B60C" w14:textId="77777777" w:rsidR="00711BE8" w:rsidRDefault="00711BE8" w:rsidP="00815B8B">
      <w:pPr>
        <w:keepLines/>
        <w:spacing w:after="200" w:line="276" w:lineRule="auto"/>
        <w:jc w:val="center"/>
        <w:rPr>
          <w:rFonts w:ascii="Verdana" w:hAnsi="Verdana"/>
          <w:b/>
          <w:sz w:val="20"/>
          <w:szCs w:val="20"/>
          <w:lang w:val="bg-BG"/>
        </w:rPr>
      </w:pPr>
    </w:p>
    <w:p w14:paraId="31D8B60D" w14:textId="77777777" w:rsidR="00711BE8" w:rsidRDefault="00711BE8" w:rsidP="00815B8B">
      <w:pPr>
        <w:keepLines/>
        <w:spacing w:after="200" w:line="276" w:lineRule="auto"/>
        <w:jc w:val="center"/>
        <w:rPr>
          <w:rFonts w:ascii="Verdana" w:hAnsi="Verdana"/>
          <w:b/>
          <w:sz w:val="20"/>
          <w:szCs w:val="20"/>
          <w:lang w:val="bg-BG"/>
        </w:rPr>
      </w:pPr>
    </w:p>
    <w:p w14:paraId="31D8B60E" w14:textId="77777777" w:rsidR="00711BE8" w:rsidRDefault="00711BE8" w:rsidP="00815B8B">
      <w:pPr>
        <w:keepLines/>
        <w:spacing w:after="200" w:line="276" w:lineRule="auto"/>
        <w:jc w:val="center"/>
        <w:rPr>
          <w:rFonts w:ascii="Verdana" w:hAnsi="Verdana"/>
          <w:b/>
          <w:sz w:val="20"/>
          <w:szCs w:val="20"/>
          <w:lang w:val="bg-BG"/>
        </w:rPr>
      </w:pPr>
    </w:p>
    <w:p w14:paraId="31D8B60F" w14:textId="77777777" w:rsidR="00711BE8" w:rsidRDefault="00711BE8" w:rsidP="00815B8B">
      <w:pPr>
        <w:keepLines/>
        <w:spacing w:after="200" w:line="276" w:lineRule="auto"/>
        <w:jc w:val="center"/>
        <w:rPr>
          <w:rFonts w:ascii="Verdana" w:hAnsi="Verdana"/>
          <w:b/>
          <w:sz w:val="20"/>
          <w:szCs w:val="20"/>
          <w:lang w:val="bg-BG"/>
        </w:rPr>
      </w:pPr>
    </w:p>
    <w:p w14:paraId="31D8B610" w14:textId="77777777" w:rsidR="00711BE8" w:rsidRDefault="00711BE8" w:rsidP="00815B8B">
      <w:pPr>
        <w:keepLines/>
        <w:spacing w:after="200" w:line="276" w:lineRule="auto"/>
        <w:jc w:val="center"/>
        <w:rPr>
          <w:rFonts w:ascii="Verdana" w:hAnsi="Verdana"/>
          <w:b/>
          <w:sz w:val="20"/>
          <w:szCs w:val="20"/>
          <w:lang w:val="bg-BG"/>
        </w:rPr>
      </w:pPr>
    </w:p>
    <w:p w14:paraId="31D8B611" w14:textId="77777777" w:rsidR="00711BE8" w:rsidRDefault="00711BE8" w:rsidP="00815B8B">
      <w:pPr>
        <w:keepLines/>
        <w:spacing w:after="200" w:line="276" w:lineRule="auto"/>
        <w:jc w:val="center"/>
        <w:rPr>
          <w:rFonts w:ascii="Verdana" w:hAnsi="Verdana"/>
          <w:b/>
          <w:sz w:val="20"/>
          <w:szCs w:val="20"/>
          <w:lang w:val="bg-BG"/>
        </w:rPr>
      </w:pPr>
    </w:p>
    <w:p w14:paraId="31D8B612" w14:textId="77777777" w:rsidR="00711BE8" w:rsidRDefault="00711BE8" w:rsidP="00815B8B">
      <w:pPr>
        <w:keepLines/>
        <w:spacing w:after="200" w:line="276" w:lineRule="auto"/>
        <w:jc w:val="center"/>
        <w:rPr>
          <w:rFonts w:ascii="Verdana" w:hAnsi="Verdana"/>
          <w:b/>
          <w:sz w:val="20"/>
          <w:szCs w:val="20"/>
          <w:lang w:val="bg-BG"/>
        </w:rPr>
      </w:pPr>
    </w:p>
    <w:p w14:paraId="31D8B613" w14:textId="77777777" w:rsidR="00711BE8" w:rsidRDefault="00711BE8" w:rsidP="00815B8B">
      <w:pPr>
        <w:keepLines/>
        <w:spacing w:after="200" w:line="276" w:lineRule="auto"/>
        <w:jc w:val="center"/>
        <w:rPr>
          <w:rFonts w:ascii="Verdana" w:hAnsi="Verdana"/>
          <w:b/>
          <w:sz w:val="20"/>
          <w:szCs w:val="20"/>
          <w:lang w:val="bg-BG"/>
        </w:rPr>
      </w:pPr>
    </w:p>
    <w:p w14:paraId="31D8B614" w14:textId="77777777" w:rsidR="00711BE8" w:rsidRDefault="00711BE8" w:rsidP="00815B8B">
      <w:pPr>
        <w:keepLines/>
        <w:spacing w:after="200" w:line="276" w:lineRule="auto"/>
        <w:jc w:val="center"/>
        <w:rPr>
          <w:rFonts w:ascii="Verdana" w:hAnsi="Verdana"/>
          <w:b/>
          <w:sz w:val="20"/>
          <w:szCs w:val="20"/>
          <w:lang w:val="bg-BG"/>
        </w:rPr>
      </w:pPr>
    </w:p>
    <w:p w14:paraId="31D8B615" w14:textId="77777777" w:rsidR="00711BE8" w:rsidRDefault="00711BE8" w:rsidP="00815B8B">
      <w:pPr>
        <w:keepLines/>
        <w:spacing w:after="200" w:line="276" w:lineRule="auto"/>
        <w:jc w:val="center"/>
        <w:rPr>
          <w:rFonts w:ascii="Verdana" w:hAnsi="Verdana"/>
          <w:b/>
          <w:sz w:val="20"/>
          <w:szCs w:val="20"/>
          <w:lang w:val="bg-BG"/>
        </w:rPr>
      </w:pPr>
    </w:p>
    <w:p w14:paraId="31D8B616" w14:textId="77777777" w:rsidR="00711BE8" w:rsidRDefault="00711BE8" w:rsidP="00815B8B">
      <w:pPr>
        <w:keepLines/>
        <w:spacing w:after="200" w:line="276" w:lineRule="auto"/>
        <w:jc w:val="center"/>
        <w:rPr>
          <w:rFonts w:ascii="Verdana" w:hAnsi="Verdana"/>
          <w:b/>
          <w:sz w:val="20"/>
          <w:szCs w:val="20"/>
          <w:lang w:val="bg-BG"/>
        </w:rPr>
      </w:pPr>
    </w:p>
    <w:p w14:paraId="31D8B617" w14:textId="77777777" w:rsidR="00711BE8" w:rsidRDefault="00711BE8" w:rsidP="00815B8B">
      <w:pPr>
        <w:keepLines/>
        <w:spacing w:after="200" w:line="276" w:lineRule="auto"/>
        <w:jc w:val="center"/>
        <w:rPr>
          <w:rFonts w:ascii="Verdana" w:hAnsi="Verdana"/>
          <w:b/>
          <w:sz w:val="20"/>
          <w:szCs w:val="20"/>
          <w:lang w:val="bg-BG"/>
        </w:rPr>
      </w:pPr>
    </w:p>
    <w:p w14:paraId="31D8B618" w14:textId="77777777" w:rsidR="00711BE8" w:rsidRDefault="00711BE8" w:rsidP="00815B8B">
      <w:pPr>
        <w:keepLines/>
        <w:spacing w:after="200" w:line="276" w:lineRule="auto"/>
        <w:jc w:val="center"/>
        <w:rPr>
          <w:rFonts w:ascii="Verdana" w:hAnsi="Verdana"/>
          <w:b/>
          <w:sz w:val="20"/>
          <w:szCs w:val="20"/>
          <w:lang w:val="bg-BG"/>
        </w:rPr>
      </w:pPr>
    </w:p>
    <w:p w14:paraId="31D8B619" w14:textId="77777777" w:rsidR="00711BE8" w:rsidRDefault="00711BE8" w:rsidP="00815B8B">
      <w:pPr>
        <w:keepLines/>
        <w:spacing w:after="200" w:line="276" w:lineRule="auto"/>
        <w:jc w:val="center"/>
        <w:rPr>
          <w:rFonts w:ascii="Verdana" w:hAnsi="Verdana"/>
          <w:b/>
          <w:sz w:val="20"/>
          <w:szCs w:val="20"/>
          <w:lang w:val="bg-BG"/>
        </w:rPr>
      </w:pPr>
    </w:p>
    <w:p w14:paraId="31D8B61A" w14:textId="77777777" w:rsidR="00711BE8" w:rsidRDefault="00711BE8" w:rsidP="00815B8B">
      <w:pPr>
        <w:keepLines/>
        <w:spacing w:after="200" w:line="276" w:lineRule="auto"/>
        <w:jc w:val="center"/>
        <w:rPr>
          <w:rFonts w:ascii="Verdana" w:hAnsi="Verdana"/>
          <w:b/>
          <w:sz w:val="20"/>
          <w:szCs w:val="20"/>
          <w:lang w:val="bg-BG"/>
        </w:rPr>
      </w:pPr>
    </w:p>
    <w:p w14:paraId="31D8B61B" w14:textId="77777777" w:rsidR="00711BE8" w:rsidRDefault="00711BE8" w:rsidP="00815B8B">
      <w:pPr>
        <w:keepLines/>
        <w:spacing w:after="200" w:line="276" w:lineRule="auto"/>
        <w:jc w:val="center"/>
        <w:rPr>
          <w:rFonts w:ascii="Verdana" w:hAnsi="Verdana"/>
          <w:b/>
          <w:sz w:val="20"/>
          <w:szCs w:val="20"/>
          <w:lang w:val="bg-BG"/>
        </w:rPr>
      </w:pPr>
    </w:p>
    <w:p w14:paraId="31D8B61C" w14:textId="77777777" w:rsidR="00711BE8" w:rsidRDefault="00711BE8" w:rsidP="00815B8B">
      <w:pPr>
        <w:keepLines/>
        <w:spacing w:after="200" w:line="276" w:lineRule="auto"/>
        <w:jc w:val="center"/>
        <w:rPr>
          <w:rFonts w:ascii="Verdana" w:hAnsi="Verdana"/>
          <w:b/>
          <w:sz w:val="20"/>
          <w:szCs w:val="20"/>
          <w:lang w:val="bg-BG"/>
        </w:rPr>
      </w:pPr>
    </w:p>
    <w:p w14:paraId="31D8B61D" w14:textId="77777777" w:rsidR="00711BE8" w:rsidRDefault="00711BE8" w:rsidP="00815B8B">
      <w:pPr>
        <w:keepLines/>
        <w:spacing w:after="200" w:line="276" w:lineRule="auto"/>
        <w:jc w:val="center"/>
        <w:rPr>
          <w:rFonts w:ascii="Verdana" w:hAnsi="Verdana"/>
          <w:b/>
          <w:sz w:val="20"/>
          <w:szCs w:val="20"/>
          <w:lang w:val="bg-BG"/>
        </w:rPr>
      </w:pPr>
    </w:p>
    <w:p w14:paraId="31D8B61E" w14:textId="77777777"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31D8B61F"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31D8B620" w14:textId="77777777" w:rsidR="00825BBB" w:rsidRPr="00026466" w:rsidRDefault="00743A94" w:rsidP="00026466">
      <w:pPr>
        <w:jc w:val="center"/>
        <w:rPr>
          <w:rFonts w:ascii="Verdana" w:hAnsi="Verdana"/>
          <w:b/>
          <w:sz w:val="20"/>
          <w:szCs w:val="20"/>
          <w:lang w:val="bg-BG"/>
        </w:rPr>
      </w:pPr>
      <w:bookmarkStart w:id="19" w:name="_Ref21230702"/>
      <w:bookmarkStart w:id="20" w:name="_Ref64275411"/>
      <w:r w:rsidRPr="00743A94">
        <w:rPr>
          <w:rFonts w:ascii="Verdana" w:hAnsi="Verdana"/>
          <w:b/>
          <w:sz w:val="20"/>
          <w:szCs w:val="20"/>
          <w:lang w:val="bg-BG"/>
        </w:rPr>
        <w:lastRenderedPageBreak/>
        <w:t>ЦЕНОВИ ДОКУМЕНТ</w:t>
      </w:r>
      <w:bookmarkEnd w:id="19"/>
      <w:bookmarkEnd w:id="20"/>
    </w:p>
    <w:p w14:paraId="31D8B621" w14:textId="77777777" w:rsidR="007D5264" w:rsidRDefault="007D5264" w:rsidP="007D5264">
      <w:pPr>
        <w:tabs>
          <w:tab w:val="num" w:pos="851"/>
          <w:tab w:val="num" w:pos="900"/>
          <w:tab w:val="left" w:leader="dot" w:pos="12960"/>
        </w:tabs>
        <w:spacing w:after="120"/>
        <w:jc w:val="both"/>
        <w:rPr>
          <w:b/>
          <w:sz w:val="18"/>
          <w:szCs w:val="18"/>
        </w:rPr>
      </w:pPr>
    </w:p>
    <w:p w14:paraId="31D8B622" w14:textId="77777777" w:rsidR="00E941A3" w:rsidRPr="007A2A0D" w:rsidRDefault="00E941A3" w:rsidP="00E941A3">
      <w:pPr>
        <w:keepLines/>
        <w:numPr>
          <w:ilvl w:val="0"/>
          <w:numId w:val="31"/>
        </w:numPr>
        <w:tabs>
          <w:tab w:val="num" w:pos="360"/>
          <w:tab w:val="left" w:leader="dot" w:pos="12960"/>
        </w:tabs>
        <w:spacing w:before="120" w:after="120"/>
        <w:jc w:val="both"/>
        <w:rPr>
          <w:rFonts w:ascii="Verdana" w:hAnsi="Verdana"/>
          <w:b/>
          <w:spacing w:val="-10"/>
          <w:sz w:val="20"/>
          <w:szCs w:val="20"/>
          <w:lang w:val="bg-BG"/>
        </w:rPr>
      </w:pPr>
      <w:r w:rsidRPr="007A2A0D">
        <w:rPr>
          <w:rFonts w:ascii="Verdana" w:hAnsi="Verdana"/>
          <w:b/>
          <w:spacing w:val="-10"/>
          <w:sz w:val="20"/>
          <w:szCs w:val="20"/>
          <w:lang w:val="bg-BG"/>
        </w:rPr>
        <w:t>ОБЩИ ПОЛОЖЕНИЯ</w:t>
      </w:r>
    </w:p>
    <w:p w14:paraId="31D8B623" w14:textId="77777777"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Цените по договора са посочени в Ценовата таблица от този раздел</w:t>
      </w:r>
      <w:r w:rsidR="00AE58DA">
        <w:rPr>
          <w:rFonts w:ascii="Verdana" w:hAnsi="Verdana" w:cs="Calibri"/>
          <w:sz w:val="20"/>
          <w:szCs w:val="20"/>
          <w:lang w:val="bg-BG"/>
        </w:rPr>
        <w:t xml:space="preserve"> за съответната обособена позиция</w:t>
      </w:r>
      <w:r w:rsidR="002A1A52" w:rsidRPr="007A2A0D">
        <w:rPr>
          <w:rFonts w:ascii="Verdana" w:hAnsi="Verdana" w:cs="Calibri"/>
          <w:sz w:val="20"/>
          <w:szCs w:val="20"/>
          <w:lang w:val="bg-BG"/>
        </w:rPr>
        <w:t xml:space="preserve"> </w:t>
      </w:r>
      <w:r w:rsidRPr="007A2A0D">
        <w:rPr>
          <w:rFonts w:ascii="Verdana" w:hAnsi="Verdana" w:cs="Calibri"/>
          <w:sz w:val="20"/>
          <w:szCs w:val="20"/>
        </w:rPr>
        <w:t xml:space="preserve">. </w:t>
      </w:r>
    </w:p>
    <w:p w14:paraId="31D8B624" w14:textId="77777777"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Цените на </w:t>
      </w:r>
      <w:r w:rsidR="00FB5B59">
        <w:rPr>
          <w:rFonts w:ascii="Verdana" w:hAnsi="Verdana" w:cs="Calibri"/>
          <w:sz w:val="20"/>
          <w:szCs w:val="20"/>
          <w:lang w:val="bg-BG"/>
        </w:rPr>
        <w:t>стоките</w:t>
      </w:r>
      <w:r w:rsidRPr="007A2A0D">
        <w:rPr>
          <w:rFonts w:ascii="Verdana" w:hAnsi="Verdana" w:cs="Calibri"/>
          <w:sz w:val="20"/>
          <w:szCs w:val="20"/>
        </w:rPr>
        <w:t>, предложени в ценов</w:t>
      </w:r>
      <w:r w:rsidRPr="007A2A0D">
        <w:rPr>
          <w:rFonts w:ascii="Verdana" w:hAnsi="Verdana" w:cs="Calibri"/>
          <w:sz w:val="20"/>
          <w:szCs w:val="20"/>
          <w:lang w:val="bg-BG"/>
        </w:rPr>
        <w:t>ата</w:t>
      </w:r>
      <w:r w:rsidRPr="007A2A0D">
        <w:rPr>
          <w:rFonts w:ascii="Verdana" w:hAnsi="Verdana" w:cs="Calibri"/>
          <w:sz w:val="20"/>
          <w:szCs w:val="20"/>
        </w:rPr>
        <w:t xml:space="preserve"> таблиц</w:t>
      </w:r>
      <w:r w:rsidRPr="007A2A0D">
        <w:rPr>
          <w:rFonts w:ascii="Verdana" w:hAnsi="Verdana" w:cs="Calibri"/>
          <w:sz w:val="20"/>
          <w:szCs w:val="20"/>
          <w:lang w:val="bg-BG"/>
        </w:rPr>
        <w:t>а</w:t>
      </w:r>
      <w:r w:rsidR="00E941A3" w:rsidRPr="007A2A0D">
        <w:rPr>
          <w:rFonts w:ascii="Verdana" w:hAnsi="Verdana" w:cs="Calibri"/>
          <w:sz w:val="20"/>
          <w:szCs w:val="20"/>
        </w:rPr>
        <w:t>, са в български лева, без ДДС и с точност до втория знак след десетичната запетая.</w:t>
      </w:r>
    </w:p>
    <w:p w14:paraId="31D8B625" w14:textId="77777777"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Единичните цени по договора включват всички договорни задължения на </w:t>
      </w:r>
      <w:r w:rsidRPr="007A2A0D">
        <w:rPr>
          <w:rFonts w:ascii="Verdana" w:hAnsi="Verdana" w:cs="Calibri"/>
          <w:snapToGrid w:val="0"/>
          <w:sz w:val="20"/>
          <w:szCs w:val="20"/>
          <w:lang w:val="bg-BG"/>
        </w:rPr>
        <w:t>Доставчика</w:t>
      </w:r>
      <w:r w:rsidRPr="007A2A0D">
        <w:rPr>
          <w:rFonts w:ascii="Verdana" w:hAnsi="Verdana" w:cs="Calibri"/>
          <w:sz w:val="20"/>
          <w:szCs w:val="20"/>
        </w:rPr>
        <w:t>.</w:t>
      </w:r>
    </w:p>
    <w:p w14:paraId="31D8B626" w14:textId="77777777"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lang w:val="bg-BG"/>
        </w:rPr>
      </w:pPr>
      <w:r w:rsidRPr="007A2A0D">
        <w:rPr>
          <w:rFonts w:ascii="Verdana" w:hAnsi="Verdana" w:cs="Calibri"/>
          <w:sz w:val="20"/>
          <w:szCs w:val="20"/>
          <w:lang w:val="bg-BG"/>
        </w:rPr>
        <w:t xml:space="preserve">На </w:t>
      </w:r>
      <w:hyperlink w:anchor="изпълнител" w:history="1">
        <w:r w:rsidRPr="007A2A0D">
          <w:rPr>
            <w:rFonts w:ascii="Verdana" w:hAnsi="Verdana" w:cs="Calibri"/>
            <w:sz w:val="20"/>
            <w:szCs w:val="20"/>
            <w:lang w:val="bg-BG"/>
          </w:rPr>
          <w:t>Доставчика</w:t>
        </w:r>
      </w:hyperlink>
      <w:r w:rsidRPr="007A2A0D">
        <w:rPr>
          <w:rFonts w:ascii="Verdana" w:hAnsi="Verdana" w:cs="Calibri"/>
          <w:sz w:val="20"/>
          <w:szCs w:val="20"/>
          <w:lang w:val="bg-BG"/>
        </w:rPr>
        <w:t xml:space="preserve"> не са гарантирани количества и продължителност на дейностите и това следва да бъде взето под внимание при попълването на Ценовата таблица. </w:t>
      </w:r>
    </w:p>
    <w:p w14:paraId="31D8B627" w14:textId="77777777"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sz w:val="20"/>
          <w:szCs w:val="20"/>
          <w:lang w:val="bg-BG"/>
        </w:rPr>
      </w:pPr>
      <w:r w:rsidRPr="007A2A0D">
        <w:rPr>
          <w:rFonts w:ascii="Verdana" w:hAnsi="Verdana" w:cs="Calibri"/>
          <w:sz w:val="20"/>
          <w:szCs w:val="20"/>
        </w:rPr>
        <w:t xml:space="preserve">Цените на </w:t>
      </w:r>
      <w:r w:rsidR="00AE58DA">
        <w:rPr>
          <w:rFonts w:ascii="Verdana" w:hAnsi="Verdana" w:cs="Calibri"/>
          <w:sz w:val="20"/>
          <w:szCs w:val="20"/>
          <w:lang w:val="bg-BG"/>
        </w:rPr>
        <w:t>стоките</w:t>
      </w:r>
      <w:r w:rsidR="00E941A3" w:rsidRPr="007A2A0D">
        <w:rPr>
          <w:rFonts w:ascii="Verdana" w:hAnsi="Verdana" w:cs="Calibri"/>
          <w:sz w:val="20"/>
          <w:szCs w:val="20"/>
        </w:rPr>
        <w:t xml:space="preserve"> са постоянни за срока на договора, считано от датата на подписването му.</w:t>
      </w:r>
    </w:p>
    <w:p w14:paraId="31D8B628" w14:textId="77777777" w:rsidR="00E941A3" w:rsidRPr="007A2A0D" w:rsidRDefault="00E941A3" w:rsidP="00E941A3">
      <w:pPr>
        <w:keepNext/>
        <w:keepLines/>
        <w:numPr>
          <w:ilvl w:val="0"/>
          <w:numId w:val="31"/>
        </w:numPr>
        <w:tabs>
          <w:tab w:val="num" w:pos="360"/>
          <w:tab w:val="left" w:leader="dot" w:pos="12960"/>
        </w:tabs>
        <w:spacing w:before="120" w:after="120"/>
        <w:jc w:val="both"/>
        <w:rPr>
          <w:rFonts w:ascii="Verdana" w:hAnsi="Verdana"/>
          <w:b/>
          <w:sz w:val="20"/>
          <w:szCs w:val="20"/>
          <w:lang w:val="bg-BG"/>
        </w:rPr>
      </w:pPr>
      <w:r w:rsidRPr="007A2A0D">
        <w:rPr>
          <w:rFonts w:ascii="Verdana" w:hAnsi="Verdana"/>
          <w:b/>
          <w:sz w:val="20"/>
          <w:szCs w:val="20"/>
          <w:lang w:val="bg-BG"/>
        </w:rPr>
        <w:t>НАЧИН НА ПЛАЩАНЕ</w:t>
      </w:r>
    </w:p>
    <w:p w14:paraId="31D8B629" w14:textId="77777777" w:rsidR="002D1C79" w:rsidRPr="009475FD" w:rsidRDefault="002D1C79" w:rsidP="009475FD">
      <w:pPr>
        <w:pStyle w:val="ListParagraph"/>
        <w:numPr>
          <w:ilvl w:val="1"/>
          <w:numId w:val="31"/>
        </w:numPr>
        <w:tabs>
          <w:tab w:val="left" w:leader="dot" w:pos="12960"/>
        </w:tabs>
        <w:spacing w:after="240"/>
        <w:jc w:val="both"/>
        <w:rPr>
          <w:rFonts w:ascii="Verdana" w:hAnsi="Verdana"/>
          <w:iCs/>
          <w:sz w:val="20"/>
          <w:szCs w:val="20"/>
          <w:lang w:val="bg-BG"/>
        </w:rPr>
      </w:pPr>
      <w:r w:rsidRPr="009475FD">
        <w:rPr>
          <w:rFonts w:ascii="Verdana" w:hAnsi="Verdana"/>
          <w:iCs/>
          <w:sz w:val="20"/>
          <w:szCs w:val="20"/>
          <w:lang w:val="bg-BG"/>
        </w:rPr>
        <w:t xml:space="preserve">След всяка доставка на Стока, </w:t>
      </w:r>
      <w:hyperlink w:anchor="предметнадоговора" w:history="1">
        <w:r w:rsidRPr="009475FD">
          <w:rPr>
            <w:rFonts w:ascii="Verdana" w:hAnsi="Verdana"/>
            <w:iCs/>
            <w:sz w:val="20"/>
            <w:szCs w:val="20"/>
            <w:lang w:val="bg-BG"/>
          </w:rPr>
          <w:t>предмет на договора</w:t>
        </w:r>
      </w:hyperlink>
      <w:r w:rsidRPr="009475FD">
        <w:rPr>
          <w:rFonts w:ascii="Verdana" w:hAnsi="Verdana"/>
          <w:iCs/>
          <w:sz w:val="20"/>
          <w:szCs w:val="20"/>
          <w:lang w:val="bg-BG"/>
        </w:rPr>
        <w:t xml:space="preserve">, съгласно изискванията на </w:t>
      </w:r>
      <w:hyperlink w:anchor="договор" w:history="1">
        <w:r w:rsidRPr="009475FD">
          <w:rPr>
            <w:rFonts w:ascii="Verdana" w:hAnsi="Verdana"/>
            <w:iCs/>
            <w:sz w:val="20"/>
            <w:szCs w:val="20"/>
            <w:lang w:val="bg-BG"/>
          </w:rPr>
          <w:t>договора</w:t>
        </w:r>
      </w:hyperlink>
      <w:r w:rsidRPr="009475FD">
        <w:rPr>
          <w:rFonts w:ascii="Verdana" w:hAnsi="Verdana"/>
          <w:iCs/>
          <w:sz w:val="20"/>
          <w:szCs w:val="20"/>
          <w:lang w:val="bg-BG"/>
        </w:rPr>
        <w:t xml:space="preserve">, Доставчикът и Възложителят подписват Приемо-предавателен протокол. </w:t>
      </w:r>
    </w:p>
    <w:p w14:paraId="31D8B62A" w14:textId="77777777" w:rsidR="002D1C79" w:rsidRPr="009475FD" w:rsidRDefault="002D1C79" w:rsidP="009475FD">
      <w:pPr>
        <w:pStyle w:val="ListParagraph"/>
        <w:numPr>
          <w:ilvl w:val="1"/>
          <w:numId w:val="31"/>
        </w:numPr>
        <w:tabs>
          <w:tab w:val="left" w:leader="dot" w:pos="12960"/>
        </w:tabs>
        <w:spacing w:after="240"/>
        <w:jc w:val="both"/>
        <w:rPr>
          <w:rFonts w:ascii="Verdana" w:hAnsi="Verdana"/>
          <w:iCs/>
          <w:sz w:val="20"/>
          <w:szCs w:val="20"/>
          <w:lang w:val="bg-BG"/>
        </w:rPr>
      </w:pPr>
      <w:r w:rsidRPr="009475FD">
        <w:rPr>
          <w:rFonts w:ascii="Verdana" w:hAnsi="Verdana"/>
          <w:iCs/>
          <w:sz w:val="20"/>
          <w:szCs w:val="20"/>
          <w:lang w:val="bg-BG"/>
        </w:rPr>
        <w:t xml:space="preserve">Доставчикът издава коректно попълнена фактура (съгласно изискванията на данъчното законодателство) въз основа на подписания без възражения от страна на Възложителя Приемо-предавателен протокол. Във фактурата </w:t>
      </w:r>
      <w:r w:rsidRPr="009475FD">
        <w:rPr>
          <w:rFonts w:ascii="Verdana" w:hAnsi="Verdana"/>
          <w:sz w:val="20"/>
          <w:szCs w:val="20"/>
          <w:lang w:val="bg-BG"/>
        </w:rPr>
        <w:t>и придружаващите документи</w:t>
      </w:r>
      <w:r w:rsidRPr="009475FD">
        <w:rPr>
          <w:rFonts w:ascii="Verdana" w:hAnsi="Verdana"/>
          <w:iCs/>
          <w:sz w:val="20"/>
          <w:szCs w:val="20"/>
          <w:lang w:val="bg-BG"/>
        </w:rPr>
        <w:t xml:space="preserve"> следва да е посочен референтен номер (</w:t>
      </w:r>
      <w:r w:rsidRPr="009475FD">
        <w:rPr>
          <w:rFonts w:ascii="Verdana" w:hAnsi="Verdana"/>
          <w:sz w:val="20"/>
          <w:szCs w:val="20"/>
          <w:lang w:val="bg-BG"/>
        </w:rPr>
        <w:t>КОМ номер) на съответната поръчка.</w:t>
      </w:r>
    </w:p>
    <w:p w14:paraId="31D8B62B" w14:textId="558AE429" w:rsidR="002D1C79" w:rsidRPr="009475FD" w:rsidRDefault="002D1C79" w:rsidP="009475FD">
      <w:pPr>
        <w:pStyle w:val="ListParagraph"/>
        <w:numPr>
          <w:ilvl w:val="1"/>
          <w:numId w:val="31"/>
        </w:numPr>
        <w:tabs>
          <w:tab w:val="left" w:leader="dot" w:pos="12960"/>
        </w:tabs>
        <w:spacing w:after="240"/>
        <w:jc w:val="both"/>
        <w:rPr>
          <w:rFonts w:ascii="Verdana" w:hAnsi="Verdana"/>
          <w:sz w:val="20"/>
          <w:szCs w:val="20"/>
          <w:lang w:val="bg-BG"/>
        </w:rPr>
      </w:pPr>
      <w:r w:rsidRPr="009475FD">
        <w:rPr>
          <w:rFonts w:ascii="Verdana" w:hAnsi="Verdana"/>
          <w:iCs/>
          <w:sz w:val="20"/>
          <w:szCs w:val="20"/>
          <w:lang w:val="bg-BG"/>
        </w:rPr>
        <w:t xml:space="preserve">Плащането ще се извършва по банков път, </w:t>
      </w:r>
      <w:r w:rsidRPr="006A01EC">
        <w:rPr>
          <w:rFonts w:ascii="Verdana" w:hAnsi="Verdana"/>
          <w:iCs/>
          <w:sz w:val="20"/>
          <w:szCs w:val="20"/>
          <w:lang w:val="bg-BG"/>
        </w:rPr>
        <w:t>съгласно т</w:t>
      </w:r>
      <w:r w:rsidR="00697685" w:rsidRPr="006A01EC">
        <w:rPr>
          <w:rFonts w:ascii="Verdana" w:hAnsi="Verdana"/>
          <w:iCs/>
          <w:sz w:val="20"/>
          <w:szCs w:val="20"/>
          <w:lang w:val="bg-BG"/>
        </w:rPr>
        <w:t xml:space="preserve">.6 </w:t>
      </w:r>
      <w:r w:rsidRPr="006A01EC">
        <w:rPr>
          <w:rFonts w:ascii="Verdana" w:hAnsi="Verdana"/>
          <w:iCs/>
          <w:sz w:val="20"/>
          <w:szCs w:val="20"/>
          <w:lang w:val="bg-BG"/>
        </w:rPr>
        <w:t>Плащане</w:t>
      </w:r>
      <w:r w:rsidRPr="009475FD">
        <w:rPr>
          <w:rFonts w:ascii="Verdana" w:hAnsi="Verdana"/>
          <w:iCs/>
          <w:sz w:val="20"/>
          <w:szCs w:val="20"/>
          <w:lang w:val="bg-BG"/>
        </w:rPr>
        <w:t>, ДДС и гаранция за изпълнение от Раздел Г: Общи условия на договора за доставка.</w:t>
      </w:r>
    </w:p>
    <w:p w14:paraId="31D8B62C" w14:textId="77777777" w:rsidR="002D1C79" w:rsidRPr="009475FD" w:rsidRDefault="002D1C79" w:rsidP="002D1C79">
      <w:pPr>
        <w:keepNext/>
        <w:keepLines/>
        <w:numPr>
          <w:ilvl w:val="0"/>
          <w:numId w:val="31"/>
        </w:numPr>
        <w:tabs>
          <w:tab w:val="left" w:leader="dot" w:pos="12960"/>
        </w:tabs>
        <w:spacing w:after="240"/>
        <w:jc w:val="both"/>
        <w:rPr>
          <w:rFonts w:ascii="Verdana" w:hAnsi="Verdana"/>
          <w:sz w:val="20"/>
          <w:szCs w:val="20"/>
        </w:rPr>
      </w:pPr>
      <w:r w:rsidRPr="009475FD">
        <w:rPr>
          <w:rFonts w:ascii="Verdana" w:hAnsi="Verdana"/>
          <w:b/>
          <w:sz w:val="20"/>
          <w:szCs w:val="20"/>
        </w:rPr>
        <w:t>ЦЕНОВИ ТАБЛИЦИ</w:t>
      </w:r>
    </w:p>
    <w:p w14:paraId="31D8B62D" w14:textId="77777777" w:rsidR="002D1C79" w:rsidRPr="009475FD" w:rsidRDefault="002D1C79" w:rsidP="002D1C79">
      <w:pPr>
        <w:rPr>
          <w:rFonts w:ascii="Verdana" w:hAnsi="Verdana"/>
          <w:b/>
          <w:sz w:val="20"/>
          <w:szCs w:val="20"/>
          <w:lang w:val="bg-BG"/>
        </w:rPr>
      </w:pPr>
      <w:r w:rsidRPr="009475FD">
        <w:rPr>
          <w:rFonts w:ascii="Verdana" w:hAnsi="Verdana"/>
          <w:b/>
          <w:sz w:val="20"/>
          <w:szCs w:val="20"/>
          <w:lang w:val="bg-BG"/>
        </w:rPr>
        <w:t>Ценова таблица за обособена позиция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2D1C79" w:rsidRPr="009475FD" w14:paraId="31D8B631" w14:textId="77777777" w:rsidTr="000C701F">
        <w:tc>
          <w:tcPr>
            <w:tcW w:w="627" w:type="dxa"/>
          </w:tcPr>
          <w:p w14:paraId="31D8B62E" w14:textId="77777777" w:rsidR="002D1C79" w:rsidRPr="009475FD"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9475FD">
              <w:rPr>
                <w:rFonts w:ascii="Verdana" w:hAnsi="Verdana"/>
                <w:b/>
                <w:color w:val="auto"/>
                <w:sz w:val="20"/>
                <w:szCs w:val="20"/>
                <w:lang w:val="bg-BG"/>
              </w:rPr>
              <w:t>№ по ред</w:t>
            </w:r>
          </w:p>
        </w:tc>
        <w:tc>
          <w:tcPr>
            <w:tcW w:w="6881" w:type="dxa"/>
          </w:tcPr>
          <w:p w14:paraId="31D8B62F" w14:textId="77777777" w:rsidR="002D1C79" w:rsidRPr="009475FD"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9475FD">
              <w:rPr>
                <w:rFonts w:ascii="Verdana" w:hAnsi="Verdana"/>
                <w:b/>
                <w:color w:val="auto"/>
                <w:sz w:val="20"/>
                <w:szCs w:val="20"/>
                <w:lang w:val="bg-BG"/>
              </w:rPr>
              <w:t>Наименование</w:t>
            </w:r>
          </w:p>
        </w:tc>
        <w:tc>
          <w:tcPr>
            <w:tcW w:w="2410" w:type="dxa"/>
          </w:tcPr>
          <w:p w14:paraId="31D8B630" w14:textId="77777777" w:rsidR="002D1C79" w:rsidRPr="009475FD"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9475FD">
              <w:rPr>
                <w:rFonts w:ascii="Verdana" w:hAnsi="Verdana"/>
                <w:b/>
                <w:color w:val="auto"/>
                <w:sz w:val="20"/>
                <w:szCs w:val="20"/>
                <w:lang w:val="bg-BG"/>
              </w:rPr>
              <w:t>Единична цена за 1 бр. в лв., без ДДС</w:t>
            </w:r>
          </w:p>
        </w:tc>
      </w:tr>
      <w:tr w:rsidR="002D1C79" w:rsidRPr="009475FD" w14:paraId="31D8B635" w14:textId="77777777" w:rsidTr="000C701F">
        <w:tc>
          <w:tcPr>
            <w:tcW w:w="627" w:type="dxa"/>
          </w:tcPr>
          <w:p w14:paraId="31D8B632" w14:textId="77777777" w:rsidR="002D1C79" w:rsidRPr="009475FD" w:rsidRDefault="002D1C79" w:rsidP="002D1C79">
            <w:pPr>
              <w:pStyle w:val="ListParagraph"/>
              <w:numPr>
                <w:ilvl w:val="0"/>
                <w:numId w:val="44"/>
              </w:numPr>
              <w:spacing w:before="120" w:after="120"/>
              <w:jc w:val="both"/>
              <w:rPr>
                <w:rFonts w:ascii="Verdana" w:hAnsi="Verdana"/>
                <w:b/>
                <w:sz w:val="20"/>
                <w:szCs w:val="20"/>
              </w:rPr>
            </w:pPr>
          </w:p>
        </w:tc>
        <w:tc>
          <w:tcPr>
            <w:tcW w:w="6881" w:type="dxa"/>
          </w:tcPr>
          <w:p w14:paraId="31D8B633" w14:textId="77777777" w:rsidR="002D1C79" w:rsidRPr="009475FD" w:rsidRDefault="002D1C79" w:rsidP="009475FD">
            <w:pPr>
              <w:pStyle w:val="p50"/>
              <w:tabs>
                <w:tab w:val="clear" w:pos="760"/>
                <w:tab w:val="left" w:pos="720"/>
              </w:tabs>
              <w:suppressAutoHyphens/>
              <w:spacing w:line="240" w:lineRule="auto"/>
              <w:ind w:left="0" w:firstLine="0"/>
              <w:jc w:val="left"/>
              <w:rPr>
                <w:rFonts w:ascii="Verdana" w:hAnsi="Verdana"/>
                <w:color w:val="auto"/>
                <w:sz w:val="20"/>
                <w:szCs w:val="20"/>
                <w:lang w:val="bg-BG"/>
              </w:rPr>
            </w:pPr>
            <w:r w:rsidRPr="009475FD">
              <w:rPr>
                <w:rFonts w:ascii="Verdana" w:hAnsi="Verdana" w:cs="Arial"/>
                <w:bCs/>
                <w:sz w:val="20"/>
                <w:szCs w:val="20"/>
                <w:lang w:val="bg-BG"/>
              </w:rPr>
              <w:t xml:space="preserve">Водомер, отчитащ широк диапазон на разхода </w:t>
            </w:r>
            <w:r w:rsidRPr="009475FD">
              <w:rPr>
                <w:rFonts w:ascii="Verdana" w:hAnsi="Verdana"/>
                <w:color w:val="auto"/>
                <w:sz w:val="20"/>
                <w:szCs w:val="20"/>
                <w:lang w:val="bg-BG"/>
              </w:rPr>
              <w:t xml:space="preserve">DN65, окомплектован с импулсни или индуктивни изводи/четци, съгласно изискванията на договора </w:t>
            </w:r>
          </w:p>
        </w:tc>
        <w:tc>
          <w:tcPr>
            <w:tcW w:w="2410" w:type="dxa"/>
          </w:tcPr>
          <w:p w14:paraId="31D8B634" w14:textId="77777777" w:rsidR="002D1C79" w:rsidRPr="009475FD"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9475FD" w14:paraId="31D8B639" w14:textId="77777777" w:rsidTr="000C701F">
        <w:tc>
          <w:tcPr>
            <w:tcW w:w="627" w:type="dxa"/>
          </w:tcPr>
          <w:p w14:paraId="31D8B636" w14:textId="77777777" w:rsidR="002D1C79" w:rsidRPr="009475FD" w:rsidRDefault="002D1C79" w:rsidP="002D1C79">
            <w:pPr>
              <w:pStyle w:val="ListParagraph"/>
              <w:numPr>
                <w:ilvl w:val="0"/>
                <w:numId w:val="44"/>
              </w:numPr>
              <w:spacing w:before="120" w:after="120"/>
              <w:jc w:val="both"/>
              <w:rPr>
                <w:rFonts w:ascii="Verdana" w:hAnsi="Verdana"/>
                <w:b/>
                <w:sz w:val="20"/>
                <w:szCs w:val="20"/>
              </w:rPr>
            </w:pPr>
          </w:p>
        </w:tc>
        <w:tc>
          <w:tcPr>
            <w:tcW w:w="6881" w:type="dxa"/>
          </w:tcPr>
          <w:p w14:paraId="31D8B637" w14:textId="77777777" w:rsidR="002D1C79" w:rsidRPr="009475FD" w:rsidRDefault="002D1C79" w:rsidP="009475FD">
            <w:pPr>
              <w:pStyle w:val="p50"/>
              <w:tabs>
                <w:tab w:val="clear" w:pos="760"/>
                <w:tab w:val="left" w:pos="720"/>
              </w:tabs>
              <w:suppressAutoHyphens/>
              <w:spacing w:line="240" w:lineRule="auto"/>
              <w:ind w:left="0" w:firstLine="0"/>
              <w:jc w:val="left"/>
              <w:rPr>
                <w:rFonts w:ascii="Verdana" w:hAnsi="Verdana"/>
                <w:color w:val="auto"/>
                <w:sz w:val="20"/>
                <w:szCs w:val="20"/>
                <w:lang w:val="bg-BG"/>
              </w:rPr>
            </w:pPr>
            <w:r w:rsidRPr="009475FD">
              <w:rPr>
                <w:rFonts w:ascii="Verdana" w:hAnsi="Verdana" w:cs="Arial"/>
                <w:bCs/>
                <w:sz w:val="20"/>
                <w:szCs w:val="20"/>
                <w:lang w:val="bg-BG"/>
              </w:rPr>
              <w:t xml:space="preserve">Водомер, отчитащ широк диапазон на разхода </w:t>
            </w:r>
            <w:r w:rsidRPr="009475FD">
              <w:rPr>
                <w:rFonts w:ascii="Verdana" w:hAnsi="Verdana"/>
                <w:color w:val="auto"/>
                <w:sz w:val="20"/>
                <w:szCs w:val="20"/>
                <w:lang w:val="bg-BG"/>
              </w:rPr>
              <w:t>DN80, окомплектован с импулсни или индуктивни изводи/четци, съгласно изискванията на договора</w:t>
            </w:r>
          </w:p>
        </w:tc>
        <w:tc>
          <w:tcPr>
            <w:tcW w:w="2410" w:type="dxa"/>
          </w:tcPr>
          <w:p w14:paraId="31D8B638" w14:textId="77777777" w:rsidR="002D1C79" w:rsidRPr="009475FD"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9475FD" w14:paraId="31D8B63D" w14:textId="77777777" w:rsidTr="000C701F">
        <w:tc>
          <w:tcPr>
            <w:tcW w:w="627" w:type="dxa"/>
          </w:tcPr>
          <w:p w14:paraId="31D8B63A" w14:textId="77777777" w:rsidR="002D1C79" w:rsidRPr="009475FD" w:rsidRDefault="002D1C79" w:rsidP="002D1C79">
            <w:pPr>
              <w:pStyle w:val="ListParagraph"/>
              <w:numPr>
                <w:ilvl w:val="0"/>
                <w:numId w:val="44"/>
              </w:numPr>
              <w:spacing w:before="120" w:after="120"/>
              <w:jc w:val="both"/>
              <w:rPr>
                <w:rFonts w:ascii="Verdana" w:hAnsi="Verdana"/>
                <w:b/>
                <w:sz w:val="20"/>
                <w:szCs w:val="20"/>
              </w:rPr>
            </w:pPr>
          </w:p>
        </w:tc>
        <w:tc>
          <w:tcPr>
            <w:tcW w:w="6881" w:type="dxa"/>
          </w:tcPr>
          <w:p w14:paraId="31D8B63B" w14:textId="77777777" w:rsidR="002D1C79" w:rsidRPr="009475FD" w:rsidRDefault="002D1C79" w:rsidP="000C701F">
            <w:pPr>
              <w:rPr>
                <w:rFonts w:ascii="Verdana" w:hAnsi="Verdana"/>
                <w:sz w:val="20"/>
                <w:szCs w:val="20"/>
                <w:lang w:val="bg-BG"/>
              </w:rPr>
            </w:pPr>
            <w:r w:rsidRPr="009475FD">
              <w:rPr>
                <w:rFonts w:ascii="Verdana" w:hAnsi="Verdana" w:cs="Arial"/>
                <w:bCs/>
                <w:sz w:val="20"/>
                <w:szCs w:val="20"/>
                <w:lang w:val="bg-BG"/>
              </w:rPr>
              <w:t xml:space="preserve">Водомер, отчитащ широк диапазон на разхода </w:t>
            </w:r>
            <w:r w:rsidRPr="009475FD">
              <w:rPr>
                <w:rFonts w:ascii="Verdana" w:hAnsi="Verdana"/>
                <w:sz w:val="20"/>
                <w:szCs w:val="20"/>
                <w:lang w:val="bg-BG"/>
              </w:rPr>
              <w:t>DN100, окомплектован с импулсни или индуктивни изводи/четци, съгласно изискванията на договора</w:t>
            </w:r>
          </w:p>
        </w:tc>
        <w:tc>
          <w:tcPr>
            <w:tcW w:w="2410" w:type="dxa"/>
          </w:tcPr>
          <w:p w14:paraId="31D8B63C" w14:textId="77777777" w:rsidR="002D1C79" w:rsidRPr="009475FD"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9475FD" w14:paraId="31D8B641" w14:textId="77777777" w:rsidTr="000C701F">
        <w:tc>
          <w:tcPr>
            <w:tcW w:w="627" w:type="dxa"/>
          </w:tcPr>
          <w:p w14:paraId="31D8B63E" w14:textId="77777777" w:rsidR="002D1C79" w:rsidRPr="009475FD" w:rsidRDefault="002D1C79" w:rsidP="002D1C79">
            <w:pPr>
              <w:pStyle w:val="ListParagraph"/>
              <w:numPr>
                <w:ilvl w:val="0"/>
                <w:numId w:val="44"/>
              </w:numPr>
              <w:spacing w:before="120" w:after="120"/>
              <w:jc w:val="both"/>
              <w:rPr>
                <w:rFonts w:ascii="Verdana" w:hAnsi="Verdana"/>
                <w:b/>
                <w:sz w:val="20"/>
                <w:szCs w:val="20"/>
              </w:rPr>
            </w:pPr>
          </w:p>
        </w:tc>
        <w:tc>
          <w:tcPr>
            <w:tcW w:w="6881" w:type="dxa"/>
          </w:tcPr>
          <w:p w14:paraId="31D8B63F" w14:textId="77777777" w:rsidR="002D1C79" w:rsidRPr="009475FD" w:rsidRDefault="002D1C79" w:rsidP="000C701F">
            <w:pPr>
              <w:rPr>
                <w:rFonts w:ascii="Verdana" w:hAnsi="Verdana"/>
                <w:sz w:val="20"/>
                <w:szCs w:val="20"/>
                <w:lang w:val="bg-BG"/>
              </w:rPr>
            </w:pPr>
            <w:r w:rsidRPr="009475FD">
              <w:rPr>
                <w:rFonts w:ascii="Verdana" w:hAnsi="Verdana" w:cs="Arial"/>
                <w:bCs/>
                <w:sz w:val="20"/>
                <w:szCs w:val="20"/>
                <w:lang w:val="bg-BG"/>
              </w:rPr>
              <w:t xml:space="preserve">Водомер, отчитащ широк диапазон на разхода </w:t>
            </w:r>
            <w:r w:rsidRPr="009475FD">
              <w:rPr>
                <w:rFonts w:ascii="Verdana" w:hAnsi="Verdana"/>
                <w:sz w:val="20"/>
                <w:szCs w:val="20"/>
                <w:lang w:val="bg-BG"/>
              </w:rPr>
              <w:t>DN150, окомплектован с импулсни или индуктивни изводи/четци, съгласно изискванията на договора</w:t>
            </w:r>
          </w:p>
        </w:tc>
        <w:tc>
          <w:tcPr>
            <w:tcW w:w="2410" w:type="dxa"/>
          </w:tcPr>
          <w:p w14:paraId="31D8B640" w14:textId="77777777" w:rsidR="002D1C79" w:rsidRPr="009475FD"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9475FD" w14:paraId="31D8B646" w14:textId="77777777" w:rsidTr="000C701F">
        <w:tc>
          <w:tcPr>
            <w:tcW w:w="627" w:type="dxa"/>
          </w:tcPr>
          <w:p w14:paraId="31D8B642" w14:textId="77777777" w:rsidR="002D1C79" w:rsidRPr="009475FD" w:rsidRDefault="002D1C79" w:rsidP="000C701F">
            <w:pPr>
              <w:rPr>
                <w:rFonts w:ascii="Verdana" w:hAnsi="Verdana"/>
                <w:b/>
                <w:sz w:val="20"/>
                <w:szCs w:val="20"/>
                <w:lang w:val="bg-BG"/>
              </w:rPr>
            </w:pPr>
          </w:p>
        </w:tc>
        <w:tc>
          <w:tcPr>
            <w:tcW w:w="6881" w:type="dxa"/>
          </w:tcPr>
          <w:p w14:paraId="31D8B643" w14:textId="77777777" w:rsidR="002D1C79" w:rsidRPr="009475FD" w:rsidRDefault="002D1C79" w:rsidP="000C701F">
            <w:pPr>
              <w:jc w:val="right"/>
              <w:rPr>
                <w:rFonts w:ascii="Verdana" w:hAnsi="Verdana"/>
                <w:b/>
                <w:sz w:val="20"/>
                <w:szCs w:val="20"/>
                <w:lang w:val="bg-BG"/>
              </w:rPr>
            </w:pPr>
            <w:r w:rsidRPr="009475FD">
              <w:rPr>
                <w:rFonts w:ascii="Verdana" w:hAnsi="Verdana"/>
                <w:b/>
                <w:sz w:val="20"/>
                <w:szCs w:val="20"/>
                <w:lang w:val="bg-BG"/>
              </w:rPr>
              <w:t>Сума от единичните цени:</w:t>
            </w:r>
          </w:p>
          <w:p w14:paraId="31D8B644" w14:textId="77777777" w:rsidR="002D1C79" w:rsidRPr="009475FD" w:rsidRDefault="002D1C79" w:rsidP="000C701F">
            <w:pPr>
              <w:jc w:val="right"/>
              <w:rPr>
                <w:rFonts w:ascii="Verdana" w:hAnsi="Verdana"/>
                <w:b/>
                <w:sz w:val="20"/>
                <w:szCs w:val="20"/>
                <w:lang w:val="bg-BG"/>
              </w:rPr>
            </w:pPr>
          </w:p>
        </w:tc>
        <w:tc>
          <w:tcPr>
            <w:tcW w:w="2410" w:type="dxa"/>
          </w:tcPr>
          <w:p w14:paraId="31D8B645" w14:textId="77777777" w:rsidR="002D1C79" w:rsidRPr="009475FD"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647" w14:textId="77777777" w:rsidR="002D1C79" w:rsidRPr="009475FD" w:rsidRDefault="002D1C79" w:rsidP="002D1C79">
      <w:pPr>
        <w:ind w:left="2160" w:firstLine="720"/>
        <w:rPr>
          <w:rFonts w:ascii="Verdana" w:hAnsi="Verdana"/>
          <w:b/>
          <w:sz w:val="20"/>
          <w:szCs w:val="20"/>
          <w:lang w:val="bg-BG" w:eastAsia="bg-BG"/>
        </w:rPr>
      </w:pPr>
    </w:p>
    <w:p w14:paraId="31D8B648" w14:textId="77777777" w:rsidR="002D1C79" w:rsidRPr="009475FD" w:rsidRDefault="002D1C79" w:rsidP="002D1C79">
      <w:pPr>
        <w:ind w:left="2160" w:firstLine="720"/>
        <w:rPr>
          <w:rFonts w:ascii="Verdana" w:hAnsi="Verdana"/>
          <w:b/>
          <w:sz w:val="20"/>
          <w:szCs w:val="20"/>
          <w:lang w:val="bg-BG" w:eastAsia="bg-BG"/>
        </w:rPr>
      </w:pPr>
    </w:p>
    <w:p w14:paraId="31D8B649" w14:textId="77777777" w:rsidR="002D1C79" w:rsidRPr="009475FD" w:rsidRDefault="002D1C79" w:rsidP="002D1C79">
      <w:pPr>
        <w:ind w:left="2160" w:firstLine="720"/>
        <w:rPr>
          <w:rFonts w:ascii="Verdana" w:hAnsi="Verdana"/>
          <w:b/>
          <w:sz w:val="20"/>
          <w:szCs w:val="20"/>
          <w:lang w:val="bg-BG" w:eastAsia="bg-BG"/>
        </w:rPr>
      </w:pPr>
      <w:r w:rsidRPr="009475FD">
        <w:rPr>
          <w:rFonts w:ascii="Verdana" w:hAnsi="Verdana"/>
          <w:b/>
          <w:sz w:val="20"/>
          <w:szCs w:val="20"/>
          <w:lang w:val="bg-BG" w:eastAsia="bg-BG"/>
        </w:rPr>
        <w:t>Участник: …………………………….</w:t>
      </w:r>
    </w:p>
    <w:p w14:paraId="31D8B64A" w14:textId="77777777" w:rsidR="002D1C79" w:rsidRPr="009475FD" w:rsidRDefault="002D1C79" w:rsidP="002D1C79">
      <w:pPr>
        <w:ind w:left="3528" w:firstLine="720"/>
        <w:rPr>
          <w:rFonts w:ascii="Verdana" w:hAnsi="Verdana"/>
          <w:b/>
          <w:sz w:val="20"/>
          <w:szCs w:val="20"/>
          <w:lang w:val="bg-BG" w:eastAsia="bg-BG"/>
        </w:rPr>
      </w:pPr>
      <w:r w:rsidRPr="009475FD">
        <w:rPr>
          <w:rFonts w:ascii="Verdana" w:hAnsi="Verdana"/>
          <w:b/>
          <w:sz w:val="20"/>
          <w:szCs w:val="20"/>
          <w:lang w:val="bg-BG" w:eastAsia="bg-BG"/>
        </w:rPr>
        <w:t>подпис и печат</w:t>
      </w:r>
    </w:p>
    <w:p w14:paraId="31D8B64B" w14:textId="77777777" w:rsidR="002D1C79" w:rsidRPr="009475FD" w:rsidRDefault="002D1C79" w:rsidP="002D1C79">
      <w:pPr>
        <w:ind w:left="2160" w:firstLine="720"/>
        <w:rPr>
          <w:rFonts w:ascii="Verdana" w:hAnsi="Verdana"/>
          <w:b/>
          <w:sz w:val="20"/>
          <w:szCs w:val="20"/>
          <w:lang w:val="bg-BG" w:eastAsia="bg-BG"/>
        </w:rPr>
        <w:sectPr w:rsidR="002D1C79" w:rsidRPr="009475FD" w:rsidSect="000C701F">
          <w:headerReference w:type="default" r:id="rId17"/>
          <w:footerReference w:type="default" r:id="rId18"/>
          <w:pgSz w:w="11906" w:h="16838"/>
          <w:pgMar w:top="391" w:right="1440" w:bottom="1440" w:left="1440" w:header="709" w:footer="0" w:gutter="0"/>
          <w:cols w:space="708"/>
          <w:docGrid w:linePitch="360"/>
        </w:sectPr>
      </w:pPr>
    </w:p>
    <w:p w14:paraId="31D8B64C" w14:textId="77777777" w:rsidR="002D1C79" w:rsidRPr="00B81CA5" w:rsidRDefault="002D1C79" w:rsidP="002D1C79">
      <w:pPr>
        <w:rPr>
          <w:b/>
          <w:sz w:val="20"/>
          <w:szCs w:val="20"/>
          <w:lang w:val="bg-BG"/>
        </w:rPr>
      </w:pPr>
      <w:r w:rsidRPr="00B81CA5">
        <w:rPr>
          <w:b/>
          <w:sz w:val="20"/>
          <w:szCs w:val="20"/>
          <w:lang w:val="bg-BG"/>
        </w:rPr>
        <w:lastRenderedPageBreak/>
        <w:t>Ценова таблица за обособена позиция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2D1C79" w:rsidRPr="00B81CA5" w14:paraId="31D8B650" w14:textId="77777777" w:rsidTr="000C701F">
        <w:tc>
          <w:tcPr>
            <w:tcW w:w="627" w:type="dxa"/>
          </w:tcPr>
          <w:p w14:paraId="31D8B64D"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 по ред</w:t>
            </w:r>
          </w:p>
        </w:tc>
        <w:tc>
          <w:tcPr>
            <w:tcW w:w="6232" w:type="dxa"/>
          </w:tcPr>
          <w:p w14:paraId="31D8B64E"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Наименование</w:t>
            </w:r>
          </w:p>
        </w:tc>
        <w:tc>
          <w:tcPr>
            <w:tcW w:w="2270" w:type="dxa"/>
          </w:tcPr>
          <w:p w14:paraId="31D8B64F"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Единична цена за 1 бр. в лв., без ДДС</w:t>
            </w:r>
          </w:p>
        </w:tc>
      </w:tr>
      <w:tr w:rsidR="002D1C79" w:rsidRPr="00B81CA5" w14:paraId="31D8B654" w14:textId="77777777" w:rsidTr="000C701F">
        <w:tc>
          <w:tcPr>
            <w:tcW w:w="627" w:type="dxa"/>
          </w:tcPr>
          <w:p w14:paraId="31D8B651"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52" w14:textId="77777777" w:rsidR="002D1C79" w:rsidRPr="006A01EC"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r w:rsidRPr="006A01EC">
              <w:rPr>
                <w:rFonts w:ascii="Verdana" w:hAnsi="Verdana"/>
                <w:color w:val="auto"/>
                <w:sz w:val="20"/>
                <w:szCs w:val="20"/>
                <w:lang w:val="bg-BG"/>
              </w:rPr>
              <w:t>Водомер DN65, окомплектован с импулсен или индуктивен извод/четец, съгласно изискванията на договора</w:t>
            </w:r>
          </w:p>
        </w:tc>
        <w:tc>
          <w:tcPr>
            <w:tcW w:w="2270" w:type="dxa"/>
          </w:tcPr>
          <w:p w14:paraId="31D8B653"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58" w14:textId="77777777" w:rsidTr="000C701F">
        <w:tc>
          <w:tcPr>
            <w:tcW w:w="627" w:type="dxa"/>
          </w:tcPr>
          <w:p w14:paraId="31D8B655"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56" w14:textId="77777777" w:rsidR="002D1C79" w:rsidRPr="006A01EC"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r w:rsidRPr="006A01EC">
              <w:rPr>
                <w:rFonts w:ascii="Verdana" w:hAnsi="Verdana"/>
                <w:color w:val="auto"/>
                <w:sz w:val="20"/>
                <w:szCs w:val="20"/>
                <w:lang w:val="bg-BG"/>
              </w:rPr>
              <w:t>Водомер DN80, окомплектован с импулсен или индуктивен извод/четец, съгласно изискванията на договора</w:t>
            </w:r>
          </w:p>
        </w:tc>
        <w:tc>
          <w:tcPr>
            <w:tcW w:w="2270" w:type="dxa"/>
          </w:tcPr>
          <w:p w14:paraId="31D8B657"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5C" w14:textId="77777777" w:rsidTr="000C701F">
        <w:tc>
          <w:tcPr>
            <w:tcW w:w="627" w:type="dxa"/>
          </w:tcPr>
          <w:p w14:paraId="31D8B659"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5A"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DN100, окомплектован с импулсен или индуктивен извод/четец, съгласно изискванията на договора</w:t>
            </w:r>
          </w:p>
        </w:tc>
        <w:tc>
          <w:tcPr>
            <w:tcW w:w="2270" w:type="dxa"/>
          </w:tcPr>
          <w:p w14:paraId="31D8B65B"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60" w14:textId="77777777" w:rsidTr="000C701F">
        <w:tc>
          <w:tcPr>
            <w:tcW w:w="627" w:type="dxa"/>
          </w:tcPr>
          <w:p w14:paraId="31D8B65D"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5E"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DN125, окомплектован с импулсен или индуктивен извод/четец, съгласно изискванията на договора</w:t>
            </w:r>
          </w:p>
        </w:tc>
        <w:tc>
          <w:tcPr>
            <w:tcW w:w="2270" w:type="dxa"/>
          </w:tcPr>
          <w:p w14:paraId="31D8B65F"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64" w14:textId="77777777" w:rsidTr="000C701F">
        <w:tc>
          <w:tcPr>
            <w:tcW w:w="627" w:type="dxa"/>
          </w:tcPr>
          <w:p w14:paraId="31D8B661"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62"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DN150, окомплектован с импулсен или индуктивен извод/четец, съгласно изискванията на договора</w:t>
            </w:r>
          </w:p>
        </w:tc>
        <w:tc>
          <w:tcPr>
            <w:tcW w:w="2270" w:type="dxa"/>
          </w:tcPr>
          <w:p w14:paraId="31D8B663"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68" w14:textId="77777777" w:rsidTr="000C701F">
        <w:tc>
          <w:tcPr>
            <w:tcW w:w="627" w:type="dxa"/>
          </w:tcPr>
          <w:p w14:paraId="31D8B665" w14:textId="77777777" w:rsidR="002D1C79" w:rsidRPr="00B81CA5" w:rsidRDefault="002D1C79" w:rsidP="002D1C79">
            <w:pPr>
              <w:pStyle w:val="ListParagraph"/>
              <w:numPr>
                <w:ilvl w:val="0"/>
                <w:numId w:val="45"/>
              </w:numPr>
              <w:spacing w:before="120" w:after="120"/>
              <w:jc w:val="both"/>
              <w:rPr>
                <w:rFonts w:ascii="Verdana" w:hAnsi="Verdana"/>
                <w:b/>
                <w:sz w:val="20"/>
                <w:szCs w:val="20"/>
              </w:rPr>
            </w:pPr>
          </w:p>
        </w:tc>
        <w:tc>
          <w:tcPr>
            <w:tcW w:w="6232" w:type="dxa"/>
          </w:tcPr>
          <w:p w14:paraId="31D8B666"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DN200, окомплектован с импулсен или индуктивен извод/четец, съгласно изискванията на договора</w:t>
            </w:r>
          </w:p>
        </w:tc>
        <w:tc>
          <w:tcPr>
            <w:tcW w:w="2270" w:type="dxa"/>
          </w:tcPr>
          <w:p w14:paraId="31D8B667"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6D" w14:textId="77777777" w:rsidTr="000C701F">
        <w:tc>
          <w:tcPr>
            <w:tcW w:w="627" w:type="dxa"/>
          </w:tcPr>
          <w:p w14:paraId="31D8B669" w14:textId="77777777" w:rsidR="002D1C79" w:rsidRPr="00B81CA5" w:rsidRDefault="002D1C79" w:rsidP="000C701F">
            <w:pPr>
              <w:rPr>
                <w:b/>
                <w:sz w:val="20"/>
                <w:szCs w:val="20"/>
                <w:lang w:val="bg-BG"/>
              </w:rPr>
            </w:pPr>
          </w:p>
        </w:tc>
        <w:tc>
          <w:tcPr>
            <w:tcW w:w="6232" w:type="dxa"/>
          </w:tcPr>
          <w:p w14:paraId="31D8B66A" w14:textId="77777777" w:rsidR="002D1C79" w:rsidRPr="006A01EC" w:rsidRDefault="002D1C79" w:rsidP="000C701F">
            <w:pPr>
              <w:jc w:val="right"/>
              <w:rPr>
                <w:rFonts w:ascii="Verdana" w:hAnsi="Verdana"/>
                <w:b/>
                <w:sz w:val="20"/>
                <w:szCs w:val="20"/>
                <w:lang w:val="bg-BG"/>
              </w:rPr>
            </w:pPr>
            <w:r w:rsidRPr="006A01EC">
              <w:rPr>
                <w:rFonts w:ascii="Verdana" w:hAnsi="Verdana"/>
                <w:b/>
                <w:sz w:val="20"/>
                <w:szCs w:val="20"/>
                <w:lang w:val="bg-BG"/>
              </w:rPr>
              <w:t>Сума от единичните цени:</w:t>
            </w:r>
          </w:p>
          <w:p w14:paraId="31D8B66B" w14:textId="77777777" w:rsidR="002D1C79" w:rsidRPr="006A01EC" w:rsidRDefault="002D1C79" w:rsidP="000C701F">
            <w:pPr>
              <w:jc w:val="right"/>
              <w:rPr>
                <w:rFonts w:ascii="Verdana" w:hAnsi="Verdana"/>
                <w:b/>
                <w:sz w:val="20"/>
                <w:szCs w:val="20"/>
                <w:lang w:val="bg-BG"/>
              </w:rPr>
            </w:pPr>
          </w:p>
        </w:tc>
        <w:tc>
          <w:tcPr>
            <w:tcW w:w="2270" w:type="dxa"/>
          </w:tcPr>
          <w:p w14:paraId="31D8B66C"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66E" w14:textId="77777777" w:rsidR="002D1C79" w:rsidRPr="00605670" w:rsidRDefault="002D1C79" w:rsidP="002D1C79">
      <w:pPr>
        <w:rPr>
          <w:sz w:val="20"/>
          <w:szCs w:val="20"/>
          <w:lang w:eastAsia="bg-BG"/>
        </w:rPr>
      </w:pPr>
    </w:p>
    <w:p w14:paraId="31D8B66F" w14:textId="77777777" w:rsidR="002D1C79" w:rsidRPr="00605670" w:rsidRDefault="002D1C79" w:rsidP="002D1C79">
      <w:pPr>
        <w:tabs>
          <w:tab w:val="left" w:leader="dot" w:pos="12960"/>
        </w:tabs>
        <w:spacing w:after="240"/>
        <w:jc w:val="both"/>
        <w:rPr>
          <w:b/>
          <w:sz w:val="20"/>
          <w:szCs w:val="20"/>
          <w:lang w:val="bg-BG"/>
        </w:rPr>
      </w:pPr>
    </w:p>
    <w:p w14:paraId="31D8B670" w14:textId="77777777" w:rsidR="002D1C79" w:rsidRPr="00605670" w:rsidRDefault="002D1C79" w:rsidP="002D1C79">
      <w:pPr>
        <w:ind w:left="2160" w:firstLine="720"/>
        <w:rPr>
          <w:b/>
          <w:sz w:val="20"/>
          <w:szCs w:val="20"/>
          <w:lang w:val="bg-BG" w:eastAsia="bg-BG"/>
        </w:rPr>
      </w:pPr>
      <w:r w:rsidRPr="00605670">
        <w:rPr>
          <w:b/>
          <w:sz w:val="20"/>
          <w:szCs w:val="20"/>
          <w:lang w:val="bg-BG" w:eastAsia="bg-BG"/>
        </w:rPr>
        <w:t>Участник: …………………………….</w:t>
      </w:r>
    </w:p>
    <w:p w14:paraId="31D8B671" w14:textId="77777777" w:rsidR="002D1C79" w:rsidRPr="00605670" w:rsidRDefault="002D1C79" w:rsidP="002D1C79">
      <w:pPr>
        <w:ind w:left="3528" w:firstLine="720"/>
        <w:rPr>
          <w:b/>
          <w:sz w:val="20"/>
          <w:szCs w:val="20"/>
          <w:lang w:val="bg-BG" w:eastAsia="bg-BG"/>
        </w:rPr>
      </w:pPr>
      <w:r w:rsidRPr="00605670">
        <w:rPr>
          <w:b/>
          <w:sz w:val="20"/>
          <w:szCs w:val="20"/>
          <w:lang w:val="bg-BG" w:eastAsia="bg-BG"/>
        </w:rPr>
        <w:t>подпис и печат</w:t>
      </w:r>
    </w:p>
    <w:p w14:paraId="31D8B672" w14:textId="77777777" w:rsidR="002D1C79" w:rsidRPr="00605670" w:rsidRDefault="002D1C79" w:rsidP="002D1C79">
      <w:pPr>
        <w:keepNext/>
        <w:keepLines/>
        <w:tabs>
          <w:tab w:val="left" w:leader="dot" w:pos="12960"/>
        </w:tabs>
        <w:spacing w:after="240"/>
        <w:jc w:val="both"/>
        <w:rPr>
          <w:sz w:val="20"/>
          <w:szCs w:val="20"/>
          <w:lang w:val="bg-BG"/>
        </w:rPr>
        <w:sectPr w:rsidR="002D1C79" w:rsidRPr="00605670" w:rsidSect="000C701F">
          <w:pgSz w:w="11906" w:h="16838" w:code="9"/>
          <w:pgMar w:top="391" w:right="1440" w:bottom="1440" w:left="1440" w:header="709" w:footer="0" w:gutter="0"/>
          <w:cols w:space="708"/>
          <w:docGrid w:linePitch="360"/>
        </w:sectPr>
      </w:pPr>
    </w:p>
    <w:p w14:paraId="31D8B673" w14:textId="77777777" w:rsidR="002D1C79" w:rsidRPr="00B81CA5" w:rsidRDefault="002D1C79" w:rsidP="002D1C79">
      <w:pPr>
        <w:rPr>
          <w:b/>
          <w:sz w:val="20"/>
          <w:szCs w:val="20"/>
          <w:lang w:val="bg-BG"/>
        </w:rPr>
      </w:pPr>
      <w:r w:rsidRPr="00B81CA5">
        <w:rPr>
          <w:b/>
          <w:sz w:val="20"/>
          <w:szCs w:val="20"/>
          <w:lang w:val="bg-BG"/>
        </w:rPr>
        <w:lastRenderedPageBreak/>
        <w:t>Ценова таблица за обособена позиция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2D1C79" w:rsidRPr="00B81CA5" w14:paraId="31D8B677" w14:textId="77777777" w:rsidTr="000C701F">
        <w:tc>
          <w:tcPr>
            <w:tcW w:w="627" w:type="dxa"/>
          </w:tcPr>
          <w:p w14:paraId="31D8B674"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 по ред</w:t>
            </w:r>
          </w:p>
        </w:tc>
        <w:tc>
          <w:tcPr>
            <w:tcW w:w="6232" w:type="dxa"/>
          </w:tcPr>
          <w:p w14:paraId="31D8B675"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Наименование</w:t>
            </w:r>
          </w:p>
        </w:tc>
        <w:tc>
          <w:tcPr>
            <w:tcW w:w="2270" w:type="dxa"/>
          </w:tcPr>
          <w:p w14:paraId="31D8B676" w14:textId="77777777" w:rsidR="002D1C79" w:rsidRPr="00B81CA5" w:rsidRDefault="002D1C79" w:rsidP="000C701F">
            <w:pPr>
              <w:pStyle w:val="p50"/>
              <w:tabs>
                <w:tab w:val="clear" w:pos="760"/>
                <w:tab w:val="left" w:pos="720"/>
              </w:tabs>
              <w:suppressAutoHyphens/>
              <w:spacing w:line="240" w:lineRule="auto"/>
              <w:ind w:left="0" w:firstLine="0"/>
              <w:jc w:val="center"/>
              <w:rPr>
                <w:rFonts w:ascii="Verdana" w:hAnsi="Verdana"/>
                <w:b/>
                <w:color w:val="auto"/>
                <w:sz w:val="20"/>
                <w:szCs w:val="20"/>
                <w:lang w:val="bg-BG"/>
              </w:rPr>
            </w:pPr>
            <w:r w:rsidRPr="00B81CA5">
              <w:rPr>
                <w:rFonts w:ascii="Verdana" w:hAnsi="Verdana"/>
                <w:b/>
                <w:color w:val="auto"/>
                <w:sz w:val="20"/>
                <w:szCs w:val="20"/>
                <w:lang w:val="bg-BG"/>
              </w:rPr>
              <w:t>Единична цена за 1 бр. в лв., без ДДС</w:t>
            </w:r>
          </w:p>
        </w:tc>
      </w:tr>
      <w:tr w:rsidR="002D1C79" w:rsidRPr="00B81CA5" w14:paraId="31D8B67B" w14:textId="77777777" w:rsidTr="000C701F">
        <w:tc>
          <w:tcPr>
            <w:tcW w:w="627" w:type="dxa"/>
          </w:tcPr>
          <w:p w14:paraId="31D8B678" w14:textId="77777777" w:rsidR="002D1C79" w:rsidRPr="00B81CA5" w:rsidRDefault="002D1C79" w:rsidP="002D1C79">
            <w:pPr>
              <w:pStyle w:val="ListParagraph"/>
              <w:numPr>
                <w:ilvl w:val="0"/>
                <w:numId w:val="46"/>
              </w:numPr>
              <w:spacing w:before="120" w:after="120"/>
              <w:jc w:val="both"/>
              <w:rPr>
                <w:rFonts w:ascii="Verdana" w:hAnsi="Verdana"/>
                <w:b/>
                <w:sz w:val="20"/>
                <w:szCs w:val="20"/>
              </w:rPr>
            </w:pPr>
          </w:p>
        </w:tc>
        <w:tc>
          <w:tcPr>
            <w:tcW w:w="6232" w:type="dxa"/>
          </w:tcPr>
          <w:p w14:paraId="31D8B679" w14:textId="77777777" w:rsidR="002D1C79" w:rsidRPr="006A01EC"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r w:rsidRPr="006A01EC">
              <w:rPr>
                <w:rFonts w:ascii="Verdana" w:hAnsi="Verdana"/>
                <w:color w:val="auto"/>
                <w:sz w:val="20"/>
                <w:szCs w:val="20"/>
                <w:lang w:val="bg-BG"/>
              </w:rPr>
              <w:t>Водомер DN250, окомплектован с импулсен или индуктивен извод/четец, съгласно изискванията на договора</w:t>
            </w:r>
          </w:p>
        </w:tc>
        <w:tc>
          <w:tcPr>
            <w:tcW w:w="2270" w:type="dxa"/>
          </w:tcPr>
          <w:p w14:paraId="31D8B67A"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7F" w14:textId="77777777" w:rsidTr="000C701F">
        <w:tc>
          <w:tcPr>
            <w:tcW w:w="627" w:type="dxa"/>
          </w:tcPr>
          <w:p w14:paraId="31D8B67C" w14:textId="77777777" w:rsidR="002D1C79" w:rsidRPr="00B81CA5" w:rsidRDefault="002D1C79" w:rsidP="002D1C79">
            <w:pPr>
              <w:pStyle w:val="ListParagraph"/>
              <w:numPr>
                <w:ilvl w:val="0"/>
                <w:numId w:val="46"/>
              </w:numPr>
              <w:spacing w:before="120" w:after="120"/>
              <w:jc w:val="both"/>
              <w:rPr>
                <w:rFonts w:ascii="Verdana" w:hAnsi="Verdana"/>
                <w:b/>
                <w:sz w:val="20"/>
                <w:szCs w:val="20"/>
              </w:rPr>
            </w:pPr>
          </w:p>
        </w:tc>
        <w:tc>
          <w:tcPr>
            <w:tcW w:w="6232" w:type="dxa"/>
          </w:tcPr>
          <w:p w14:paraId="31D8B67D" w14:textId="77777777" w:rsidR="002D1C79" w:rsidRPr="006A01EC"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r w:rsidRPr="006A01EC">
              <w:rPr>
                <w:rFonts w:ascii="Verdana" w:hAnsi="Verdana"/>
                <w:color w:val="auto"/>
                <w:sz w:val="20"/>
                <w:szCs w:val="20"/>
                <w:lang w:val="bg-BG"/>
              </w:rPr>
              <w:t>Водомер DN300, окомплектован с импулсен или индуктивен извод/четец, съгласно изискванията на договора</w:t>
            </w:r>
          </w:p>
        </w:tc>
        <w:tc>
          <w:tcPr>
            <w:tcW w:w="2270" w:type="dxa"/>
          </w:tcPr>
          <w:p w14:paraId="31D8B67E"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83" w14:textId="77777777" w:rsidTr="000C701F">
        <w:tc>
          <w:tcPr>
            <w:tcW w:w="627" w:type="dxa"/>
          </w:tcPr>
          <w:p w14:paraId="31D8B680" w14:textId="77777777" w:rsidR="002D1C79" w:rsidRPr="00B81CA5" w:rsidRDefault="002D1C79" w:rsidP="002D1C79">
            <w:pPr>
              <w:pStyle w:val="ListParagraph"/>
              <w:numPr>
                <w:ilvl w:val="0"/>
                <w:numId w:val="46"/>
              </w:numPr>
              <w:spacing w:before="120" w:after="120"/>
              <w:jc w:val="both"/>
              <w:rPr>
                <w:rFonts w:ascii="Verdana" w:hAnsi="Verdana"/>
                <w:b/>
                <w:sz w:val="20"/>
                <w:szCs w:val="20"/>
              </w:rPr>
            </w:pPr>
          </w:p>
        </w:tc>
        <w:tc>
          <w:tcPr>
            <w:tcW w:w="6232" w:type="dxa"/>
          </w:tcPr>
          <w:p w14:paraId="31D8B681"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DN400, окомплектован с импулсен или индуктивен извод/четец, съгласно изискванията на договора</w:t>
            </w:r>
          </w:p>
        </w:tc>
        <w:tc>
          <w:tcPr>
            <w:tcW w:w="2270" w:type="dxa"/>
          </w:tcPr>
          <w:p w14:paraId="31D8B682"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87" w14:textId="77777777" w:rsidTr="000C701F">
        <w:tc>
          <w:tcPr>
            <w:tcW w:w="627" w:type="dxa"/>
          </w:tcPr>
          <w:p w14:paraId="31D8B684" w14:textId="77777777" w:rsidR="002D1C79" w:rsidRPr="00B81CA5" w:rsidRDefault="002D1C79" w:rsidP="002D1C79">
            <w:pPr>
              <w:pStyle w:val="ListParagraph"/>
              <w:numPr>
                <w:ilvl w:val="0"/>
                <w:numId w:val="46"/>
              </w:numPr>
              <w:spacing w:before="120" w:after="120"/>
              <w:jc w:val="both"/>
              <w:rPr>
                <w:rFonts w:ascii="Verdana" w:hAnsi="Verdana"/>
                <w:b/>
                <w:sz w:val="20"/>
                <w:szCs w:val="20"/>
              </w:rPr>
            </w:pPr>
          </w:p>
        </w:tc>
        <w:tc>
          <w:tcPr>
            <w:tcW w:w="6232" w:type="dxa"/>
          </w:tcPr>
          <w:p w14:paraId="31D8B685" w14:textId="77777777" w:rsidR="002D1C79" w:rsidRPr="006A01EC" w:rsidRDefault="002D1C79" w:rsidP="000C701F">
            <w:pPr>
              <w:rPr>
                <w:rFonts w:ascii="Verdana" w:hAnsi="Verdana"/>
                <w:sz w:val="20"/>
                <w:szCs w:val="20"/>
                <w:lang w:val="bg-BG"/>
              </w:rPr>
            </w:pPr>
            <w:r w:rsidRPr="006A01EC">
              <w:rPr>
                <w:rFonts w:ascii="Verdana" w:hAnsi="Verdana"/>
                <w:sz w:val="20"/>
                <w:szCs w:val="20"/>
                <w:lang w:val="bg-BG"/>
              </w:rPr>
              <w:t>Водомер DN500, окомплектован с импулсен или индуктивен извод/четец, съгласно изискванията на договора</w:t>
            </w:r>
          </w:p>
        </w:tc>
        <w:tc>
          <w:tcPr>
            <w:tcW w:w="2270" w:type="dxa"/>
          </w:tcPr>
          <w:p w14:paraId="31D8B686"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r w:rsidR="002D1C79" w:rsidRPr="00B81CA5" w14:paraId="31D8B68C" w14:textId="77777777" w:rsidTr="000C701F">
        <w:tc>
          <w:tcPr>
            <w:tcW w:w="627" w:type="dxa"/>
          </w:tcPr>
          <w:p w14:paraId="31D8B688" w14:textId="77777777" w:rsidR="002D1C79" w:rsidRPr="00B81CA5" w:rsidRDefault="002D1C79" w:rsidP="000C701F">
            <w:pPr>
              <w:rPr>
                <w:b/>
                <w:sz w:val="20"/>
                <w:szCs w:val="20"/>
                <w:lang w:val="bg-BG"/>
              </w:rPr>
            </w:pPr>
          </w:p>
        </w:tc>
        <w:tc>
          <w:tcPr>
            <w:tcW w:w="6232" w:type="dxa"/>
          </w:tcPr>
          <w:p w14:paraId="31D8B689" w14:textId="77777777" w:rsidR="002D1C79" w:rsidRPr="00B81CA5" w:rsidRDefault="002D1C79" w:rsidP="000C701F">
            <w:pPr>
              <w:jc w:val="right"/>
              <w:rPr>
                <w:b/>
                <w:sz w:val="20"/>
                <w:szCs w:val="20"/>
                <w:lang w:val="bg-BG"/>
              </w:rPr>
            </w:pPr>
            <w:r w:rsidRPr="00B81CA5">
              <w:rPr>
                <w:b/>
                <w:sz w:val="20"/>
                <w:szCs w:val="20"/>
                <w:lang w:val="bg-BG"/>
              </w:rPr>
              <w:t>Сума от единичните цени:</w:t>
            </w:r>
          </w:p>
          <w:p w14:paraId="31D8B68A" w14:textId="77777777" w:rsidR="002D1C79" w:rsidRPr="00B81CA5" w:rsidRDefault="002D1C79" w:rsidP="000C701F">
            <w:pPr>
              <w:jc w:val="right"/>
              <w:rPr>
                <w:b/>
                <w:sz w:val="20"/>
                <w:szCs w:val="20"/>
                <w:lang w:val="bg-BG"/>
              </w:rPr>
            </w:pPr>
          </w:p>
        </w:tc>
        <w:tc>
          <w:tcPr>
            <w:tcW w:w="2270" w:type="dxa"/>
          </w:tcPr>
          <w:p w14:paraId="31D8B68B" w14:textId="77777777" w:rsidR="002D1C79" w:rsidRPr="00B81CA5" w:rsidRDefault="002D1C79" w:rsidP="000C701F">
            <w:pPr>
              <w:pStyle w:val="p50"/>
              <w:tabs>
                <w:tab w:val="clear" w:pos="760"/>
                <w:tab w:val="left" w:pos="720"/>
              </w:tabs>
              <w:suppressAutoHyphens/>
              <w:spacing w:line="240" w:lineRule="auto"/>
              <w:ind w:left="0" w:firstLine="0"/>
              <w:rPr>
                <w:rFonts w:ascii="Verdana" w:hAnsi="Verdana"/>
                <w:color w:val="auto"/>
                <w:sz w:val="20"/>
                <w:szCs w:val="20"/>
                <w:lang w:val="bg-BG"/>
              </w:rPr>
            </w:pPr>
          </w:p>
        </w:tc>
      </w:tr>
    </w:tbl>
    <w:p w14:paraId="31D8B68D" w14:textId="77777777" w:rsidR="002D1C79" w:rsidRPr="00605670" w:rsidRDefault="002D1C79" w:rsidP="002D1C79">
      <w:pPr>
        <w:rPr>
          <w:sz w:val="20"/>
          <w:szCs w:val="20"/>
          <w:lang w:eastAsia="bg-BG"/>
        </w:rPr>
      </w:pPr>
    </w:p>
    <w:p w14:paraId="31D8B68E" w14:textId="77777777" w:rsidR="002D1C79" w:rsidRPr="00605670" w:rsidRDefault="002D1C79" w:rsidP="002D1C79">
      <w:pPr>
        <w:tabs>
          <w:tab w:val="left" w:leader="dot" w:pos="12960"/>
        </w:tabs>
        <w:spacing w:after="240"/>
        <w:jc w:val="both"/>
        <w:rPr>
          <w:b/>
          <w:sz w:val="20"/>
          <w:szCs w:val="20"/>
          <w:lang w:val="bg-BG"/>
        </w:rPr>
      </w:pPr>
    </w:p>
    <w:p w14:paraId="31D8B68F" w14:textId="77777777" w:rsidR="002D1C79" w:rsidRPr="00605670" w:rsidRDefault="002D1C79" w:rsidP="002D1C79">
      <w:pPr>
        <w:ind w:left="2160" w:firstLine="720"/>
        <w:rPr>
          <w:b/>
          <w:sz w:val="20"/>
          <w:szCs w:val="20"/>
          <w:lang w:val="bg-BG" w:eastAsia="bg-BG"/>
        </w:rPr>
      </w:pPr>
      <w:r w:rsidRPr="00605670">
        <w:rPr>
          <w:b/>
          <w:sz w:val="20"/>
          <w:szCs w:val="20"/>
          <w:lang w:val="bg-BG" w:eastAsia="bg-BG"/>
        </w:rPr>
        <w:t>Участник: …………………………….</w:t>
      </w:r>
    </w:p>
    <w:p w14:paraId="31D8B690" w14:textId="77777777" w:rsidR="002D1C79" w:rsidRPr="00605670" w:rsidRDefault="002D1C79" w:rsidP="002D1C79">
      <w:pPr>
        <w:ind w:left="3528" w:firstLine="720"/>
        <w:rPr>
          <w:b/>
          <w:sz w:val="20"/>
          <w:szCs w:val="20"/>
          <w:lang w:val="bg-BG" w:eastAsia="bg-BG"/>
        </w:rPr>
      </w:pPr>
      <w:r w:rsidRPr="00605670">
        <w:rPr>
          <w:b/>
          <w:sz w:val="20"/>
          <w:szCs w:val="20"/>
          <w:lang w:val="bg-BG" w:eastAsia="bg-BG"/>
        </w:rPr>
        <w:t>подпис и печат</w:t>
      </w:r>
    </w:p>
    <w:p w14:paraId="31D8B691" w14:textId="77777777" w:rsidR="002D1C79" w:rsidRPr="00605670" w:rsidRDefault="002D1C79" w:rsidP="002D1C79">
      <w:pPr>
        <w:keepNext/>
        <w:keepLines/>
        <w:tabs>
          <w:tab w:val="left" w:leader="dot" w:pos="12960"/>
        </w:tabs>
        <w:spacing w:after="240"/>
        <w:jc w:val="both"/>
        <w:rPr>
          <w:sz w:val="20"/>
          <w:szCs w:val="20"/>
          <w:lang w:val="bg-BG"/>
        </w:rPr>
        <w:sectPr w:rsidR="002D1C79" w:rsidRPr="00605670" w:rsidSect="000C701F">
          <w:pgSz w:w="11906" w:h="16838" w:code="9"/>
          <w:pgMar w:top="391" w:right="1440" w:bottom="1440" w:left="1440" w:header="709" w:footer="0" w:gutter="0"/>
          <w:cols w:space="708"/>
          <w:docGrid w:linePitch="360"/>
        </w:sectPr>
      </w:pPr>
    </w:p>
    <w:p w14:paraId="31D8B692" w14:textId="77777777" w:rsidR="00D124A5" w:rsidRDefault="00D124A5" w:rsidP="000D4C48">
      <w:pPr>
        <w:spacing w:after="200" w:line="276" w:lineRule="auto"/>
        <w:rPr>
          <w:rFonts w:ascii="Verdana" w:hAnsi="Verdana"/>
          <w:b/>
          <w:sz w:val="20"/>
          <w:szCs w:val="20"/>
          <w:lang w:val="bg-BG"/>
        </w:rPr>
      </w:pPr>
      <w:bookmarkStart w:id="21" w:name="_Ref534250065"/>
    </w:p>
    <w:p w14:paraId="31D8B693" w14:textId="77777777" w:rsidR="00D124A5" w:rsidRDefault="00D124A5" w:rsidP="000D4C48">
      <w:pPr>
        <w:spacing w:after="200" w:line="276" w:lineRule="auto"/>
        <w:rPr>
          <w:rFonts w:ascii="Verdana" w:hAnsi="Verdana"/>
          <w:b/>
          <w:sz w:val="20"/>
          <w:szCs w:val="20"/>
          <w:lang w:val="bg-BG"/>
        </w:rPr>
      </w:pPr>
    </w:p>
    <w:p w14:paraId="31D8B694" w14:textId="77777777" w:rsidR="00D124A5" w:rsidRDefault="00D124A5" w:rsidP="000D4C48">
      <w:pPr>
        <w:spacing w:after="200" w:line="276" w:lineRule="auto"/>
        <w:rPr>
          <w:rFonts w:ascii="Verdana" w:hAnsi="Verdana"/>
          <w:b/>
          <w:sz w:val="20"/>
          <w:szCs w:val="20"/>
          <w:lang w:val="bg-BG"/>
        </w:rPr>
      </w:pPr>
    </w:p>
    <w:p w14:paraId="31D8B695" w14:textId="77777777" w:rsidR="00D124A5" w:rsidRDefault="00D124A5" w:rsidP="000D4C48">
      <w:pPr>
        <w:spacing w:after="200" w:line="276" w:lineRule="auto"/>
        <w:rPr>
          <w:rFonts w:ascii="Verdana" w:hAnsi="Verdana"/>
          <w:b/>
          <w:sz w:val="20"/>
          <w:szCs w:val="20"/>
          <w:lang w:val="bg-BG"/>
        </w:rPr>
      </w:pPr>
    </w:p>
    <w:p w14:paraId="31D8B696" w14:textId="77777777" w:rsidR="00D124A5" w:rsidRDefault="00D124A5" w:rsidP="000D4C48">
      <w:pPr>
        <w:spacing w:after="200" w:line="276" w:lineRule="auto"/>
        <w:rPr>
          <w:rFonts w:ascii="Verdana" w:hAnsi="Verdana"/>
          <w:b/>
          <w:sz w:val="20"/>
          <w:szCs w:val="20"/>
          <w:lang w:val="bg-BG"/>
        </w:rPr>
      </w:pPr>
    </w:p>
    <w:p w14:paraId="31D8B697" w14:textId="77777777" w:rsidR="00D124A5" w:rsidRDefault="00D124A5" w:rsidP="000D4C48">
      <w:pPr>
        <w:spacing w:after="200" w:line="276" w:lineRule="auto"/>
        <w:rPr>
          <w:rFonts w:ascii="Verdana" w:hAnsi="Verdana"/>
          <w:b/>
          <w:sz w:val="20"/>
          <w:szCs w:val="20"/>
          <w:lang w:val="bg-BG"/>
        </w:rPr>
      </w:pPr>
    </w:p>
    <w:p w14:paraId="31D8B698" w14:textId="77777777" w:rsidR="00D124A5" w:rsidRDefault="00D124A5" w:rsidP="000D4C48">
      <w:pPr>
        <w:spacing w:after="200" w:line="276" w:lineRule="auto"/>
        <w:rPr>
          <w:rFonts w:ascii="Verdana" w:hAnsi="Verdana"/>
          <w:b/>
          <w:sz w:val="20"/>
          <w:szCs w:val="20"/>
          <w:lang w:val="bg-BG"/>
        </w:rPr>
      </w:pPr>
    </w:p>
    <w:p w14:paraId="31D8B699" w14:textId="77777777" w:rsidR="00D124A5" w:rsidRDefault="00D124A5" w:rsidP="000D4C48">
      <w:pPr>
        <w:spacing w:after="200" w:line="276" w:lineRule="auto"/>
        <w:rPr>
          <w:rFonts w:ascii="Verdana" w:hAnsi="Verdana"/>
          <w:b/>
          <w:sz w:val="20"/>
          <w:szCs w:val="20"/>
          <w:lang w:val="bg-BG"/>
        </w:rPr>
      </w:pPr>
    </w:p>
    <w:p w14:paraId="31D8B69A" w14:textId="77777777" w:rsidR="00306B0E" w:rsidRPr="007A2A0D" w:rsidRDefault="00306B0E">
      <w:pPr>
        <w:spacing w:after="200" w:line="276" w:lineRule="auto"/>
        <w:rPr>
          <w:rFonts w:ascii="Verdana" w:hAnsi="Verdana"/>
          <w:b/>
          <w:bCs/>
          <w:kern w:val="32"/>
          <w:sz w:val="20"/>
          <w:szCs w:val="20"/>
          <w:lang w:val="bg-BG"/>
        </w:rPr>
      </w:pPr>
    </w:p>
    <w:p w14:paraId="31D8B69B" w14:textId="77777777" w:rsidR="002C208B" w:rsidRDefault="002C208B" w:rsidP="00815B8B">
      <w:pPr>
        <w:keepLines/>
        <w:tabs>
          <w:tab w:val="center" w:pos="4513"/>
        </w:tabs>
        <w:jc w:val="center"/>
        <w:rPr>
          <w:rFonts w:ascii="Verdana" w:hAnsi="Verdana"/>
          <w:b/>
          <w:bCs/>
          <w:kern w:val="32"/>
          <w:sz w:val="20"/>
          <w:szCs w:val="20"/>
          <w:lang w:val="bg-BG"/>
        </w:rPr>
      </w:pPr>
    </w:p>
    <w:p w14:paraId="31D8B69C" w14:textId="77777777" w:rsidR="002C208B" w:rsidRDefault="002C208B" w:rsidP="00815B8B">
      <w:pPr>
        <w:keepLines/>
        <w:tabs>
          <w:tab w:val="center" w:pos="4513"/>
        </w:tabs>
        <w:jc w:val="center"/>
        <w:rPr>
          <w:rFonts w:ascii="Verdana" w:hAnsi="Verdana"/>
          <w:b/>
          <w:bCs/>
          <w:kern w:val="32"/>
          <w:sz w:val="20"/>
          <w:szCs w:val="20"/>
          <w:lang w:val="bg-BG"/>
        </w:rPr>
      </w:pPr>
    </w:p>
    <w:p w14:paraId="31D8B69D" w14:textId="77777777" w:rsidR="002C208B" w:rsidRDefault="002C208B" w:rsidP="00815B8B">
      <w:pPr>
        <w:keepLines/>
        <w:tabs>
          <w:tab w:val="center" w:pos="4513"/>
        </w:tabs>
        <w:jc w:val="center"/>
        <w:rPr>
          <w:rFonts w:ascii="Verdana" w:hAnsi="Verdana"/>
          <w:b/>
          <w:bCs/>
          <w:kern w:val="32"/>
          <w:sz w:val="20"/>
          <w:szCs w:val="20"/>
          <w:lang w:val="bg-BG"/>
        </w:rPr>
      </w:pPr>
    </w:p>
    <w:p w14:paraId="31D8B69E" w14:textId="77777777" w:rsidR="002C208B" w:rsidRDefault="002C208B" w:rsidP="00815B8B">
      <w:pPr>
        <w:keepLines/>
        <w:tabs>
          <w:tab w:val="center" w:pos="4513"/>
        </w:tabs>
        <w:jc w:val="center"/>
        <w:rPr>
          <w:rFonts w:ascii="Verdana" w:hAnsi="Verdana"/>
          <w:b/>
          <w:bCs/>
          <w:kern w:val="32"/>
          <w:sz w:val="20"/>
          <w:szCs w:val="20"/>
          <w:lang w:val="bg-BG"/>
        </w:rPr>
      </w:pPr>
    </w:p>
    <w:p w14:paraId="31D8B69F" w14:textId="77777777" w:rsidR="002C208B" w:rsidRDefault="002C208B" w:rsidP="00815B8B">
      <w:pPr>
        <w:keepLines/>
        <w:tabs>
          <w:tab w:val="center" w:pos="4513"/>
        </w:tabs>
        <w:jc w:val="center"/>
        <w:rPr>
          <w:rFonts w:ascii="Verdana" w:hAnsi="Verdana"/>
          <w:b/>
          <w:bCs/>
          <w:kern w:val="32"/>
          <w:sz w:val="20"/>
          <w:szCs w:val="20"/>
          <w:lang w:val="bg-BG"/>
        </w:rPr>
      </w:pPr>
    </w:p>
    <w:p w14:paraId="31D8B6A0" w14:textId="77777777" w:rsidR="002C208B" w:rsidRDefault="002C208B" w:rsidP="00815B8B">
      <w:pPr>
        <w:keepLines/>
        <w:tabs>
          <w:tab w:val="center" w:pos="4513"/>
        </w:tabs>
        <w:jc w:val="center"/>
        <w:rPr>
          <w:rFonts w:ascii="Verdana" w:hAnsi="Verdana"/>
          <w:b/>
          <w:bCs/>
          <w:kern w:val="32"/>
          <w:sz w:val="20"/>
          <w:szCs w:val="20"/>
          <w:lang w:val="bg-BG"/>
        </w:rPr>
      </w:pPr>
    </w:p>
    <w:p w14:paraId="31D8B6A1" w14:textId="77777777" w:rsidR="002C208B" w:rsidRDefault="002C208B" w:rsidP="00815B8B">
      <w:pPr>
        <w:keepLines/>
        <w:tabs>
          <w:tab w:val="center" w:pos="4513"/>
        </w:tabs>
        <w:jc w:val="center"/>
        <w:rPr>
          <w:rFonts w:ascii="Verdana" w:hAnsi="Verdana"/>
          <w:b/>
          <w:bCs/>
          <w:kern w:val="32"/>
          <w:sz w:val="20"/>
          <w:szCs w:val="20"/>
          <w:lang w:val="bg-BG"/>
        </w:rPr>
      </w:pPr>
    </w:p>
    <w:p w14:paraId="31D8B6A2" w14:textId="77777777" w:rsidR="002C208B" w:rsidRDefault="002C208B" w:rsidP="00815B8B">
      <w:pPr>
        <w:keepLines/>
        <w:tabs>
          <w:tab w:val="center" w:pos="4513"/>
        </w:tabs>
        <w:jc w:val="center"/>
        <w:rPr>
          <w:rFonts w:ascii="Verdana" w:hAnsi="Verdana"/>
          <w:b/>
          <w:bCs/>
          <w:kern w:val="32"/>
          <w:sz w:val="20"/>
          <w:szCs w:val="20"/>
          <w:lang w:val="bg-BG"/>
        </w:rPr>
      </w:pPr>
    </w:p>
    <w:p w14:paraId="31D8B6A3" w14:textId="77777777" w:rsidR="002C208B" w:rsidRDefault="002C208B" w:rsidP="00815B8B">
      <w:pPr>
        <w:keepLines/>
        <w:tabs>
          <w:tab w:val="center" w:pos="4513"/>
        </w:tabs>
        <w:jc w:val="center"/>
        <w:rPr>
          <w:rFonts w:ascii="Verdana" w:hAnsi="Verdana"/>
          <w:b/>
          <w:bCs/>
          <w:kern w:val="32"/>
          <w:sz w:val="20"/>
          <w:szCs w:val="20"/>
          <w:lang w:val="bg-BG"/>
        </w:rPr>
      </w:pPr>
    </w:p>
    <w:p w14:paraId="31D8B6A4" w14:textId="77777777" w:rsidR="002C208B" w:rsidRDefault="002C208B" w:rsidP="00815B8B">
      <w:pPr>
        <w:keepLines/>
        <w:tabs>
          <w:tab w:val="center" w:pos="4513"/>
        </w:tabs>
        <w:jc w:val="center"/>
        <w:rPr>
          <w:rFonts w:ascii="Verdana" w:hAnsi="Verdana"/>
          <w:b/>
          <w:bCs/>
          <w:kern w:val="32"/>
          <w:sz w:val="20"/>
          <w:szCs w:val="20"/>
          <w:lang w:val="bg-BG"/>
        </w:rPr>
      </w:pPr>
    </w:p>
    <w:p w14:paraId="31D8B6A5" w14:textId="77777777" w:rsidR="002C208B" w:rsidRDefault="002C208B" w:rsidP="00815B8B">
      <w:pPr>
        <w:keepLines/>
        <w:tabs>
          <w:tab w:val="center" w:pos="4513"/>
        </w:tabs>
        <w:jc w:val="center"/>
        <w:rPr>
          <w:rFonts w:ascii="Verdana" w:hAnsi="Verdana"/>
          <w:b/>
          <w:bCs/>
          <w:kern w:val="32"/>
          <w:sz w:val="20"/>
          <w:szCs w:val="20"/>
          <w:lang w:val="bg-BG"/>
        </w:rPr>
      </w:pPr>
    </w:p>
    <w:p w14:paraId="31D8B6A6"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1"/>
    </w:p>
    <w:p w14:paraId="31D8B6A7" w14:textId="77777777" w:rsidR="00815B8B" w:rsidRPr="00815B8B" w:rsidRDefault="00815B8B" w:rsidP="00815B8B">
      <w:pPr>
        <w:keepLines/>
        <w:rPr>
          <w:rFonts w:ascii="Verdana" w:hAnsi="Verdana"/>
          <w:sz w:val="20"/>
          <w:szCs w:val="20"/>
          <w:lang w:val="bg-BG"/>
        </w:rPr>
      </w:pPr>
    </w:p>
    <w:p w14:paraId="31D8B6A8"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9"/>
          <w:pgSz w:w="11906" w:h="16838" w:code="9"/>
          <w:pgMar w:top="1134" w:right="1440" w:bottom="1276" w:left="1440" w:header="709" w:footer="266" w:gutter="0"/>
          <w:cols w:space="708"/>
          <w:vAlign w:val="center"/>
          <w:docGrid w:linePitch="360"/>
        </w:sectPr>
      </w:pPr>
    </w:p>
    <w:p w14:paraId="31D8B6A9" w14:textId="77777777" w:rsidR="003239E0" w:rsidRPr="003239E0" w:rsidRDefault="003239E0" w:rsidP="003239E0">
      <w:pPr>
        <w:jc w:val="center"/>
        <w:rPr>
          <w:rFonts w:ascii="Verdana" w:hAnsi="Verdana"/>
          <w:b/>
          <w:sz w:val="20"/>
          <w:szCs w:val="20"/>
          <w:lang w:val="bg-BG"/>
        </w:rPr>
      </w:pPr>
      <w:bookmarkStart w:id="22" w:name="_Ref87148338"/>
      <w:bookmarkStart w:id="23" w:name="_Ref46137828"/>
      <w:bookmarkStart w:id="24" w:name="_Ref87148341"/>
      <w:r w:rsidRPr="003239E0">
        <w:rPr>
          <w:rFonts w:ascii="Verdana" w:hAnsi="Verdana"/>
          <w:b/>
          <w:sz w:val="20"/>
          <w:szCs w:val="20"/>
          <w:lang w:val="bg-BG"/>
        </w:rPr>
        <w:lastRenderedPageBreak/>
        <w:t>СПЕЦИФИЧНИ УСЛОВИЯ НА ДОГОВОРА</w:t>
      </w:r>
    </w:p>
    <w:p w14:paraId="31D8B6AA" w14:textId="77777777" w:rsidR="00A33924" w:rsidRDefault="00A33924" w:rsidP="00A33924">
      <w:pPr>
        <w:numPr>
          <w:ilvl w:val="0"/>
          <w:numId w:val="37"/>
        </w:numPr>
        <w:spacing w:after="200" w:line="276" w:lineRule="auto"/>
        <w:jc w:val="both"/>
        <w:rPr>
          <w:rFonts w:ascii="Verdana" w:hAnsi="Verdana"/>
          <w:b/>
          <w:sz w:val="20"/>
          <w:szCs w:val="20"/>
          <w:lang w:val="bg-BG"/>
        </w:rPr>
      </w:pPr>
      <w:r w:rsidRPr="00A33924">
        <w:rPr>
          <w:rFonts w:ascii="Verdana" w:hAnsi="Verdana"/>
          <w:b/>
          <w:sz w:val="20"/>
          <w:szCs w:val="20"/>
          <w:lang w:val="bg-BG"/>
        </w:rPr>
        <w:t>НЕУСТОЙКИ</w:t>
      </w:r>
    </w:p>
    <w:p w14:paraId="31D8B6AB" w14:textId="52CB4874" w:rsidR="00A34E2C" w:rsidRPr="006A01EC"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не достави поръчани стоки в рамките на максималния срок на доставка, </w:t>
      </w:r>
      <w:r w:rsidRPr="006A01EC">
        <w:rPr>
          <w:rFonts w:ascii="Verdana" w:hAnsi="Verdana"/>
          <w:color w:val="auto"/>
          <w:sz w:val="20"/>
          <w:szCs w:val="20"/>
          <w:lang w:val="bg-BG"/>
        </w:rPr>
        <w:t>съгласно т</w:t>
      </w:r>
      <w:r w:rsidR="00697685" w:rsidRPr="006A01EC">
        <w:rPr>
          <w:rFonts w:ascii="Verdana" w:hAnsi="Verdana"/>
          <w:color w:val="auto"/>
          <w:sz w:val="20"/>
          <w:szCs w:val="20"/>
          <w:lang w:val="bg-BG"/>
        </w:rPr>
        <w:t>.1.4 от Раздел А: Техническо задание – предмет на договора</w:t>
      </w:r>
      <w:r w:rsidRPr="006A01EC">
        <w:rPr>
          <w:rFonts w:ascii="Verdana" w:hAnsi="Verdana"/>
          <w:color w:val="auto"/>
          <w:sz w:val="20"/>
          <w:szCs w:val="20"/>
          <w:lang w:val="bg-BG"/>
        </w:rPr>
        <w:t xml:space="preserve">, той дължи на Възложителя неустойка в размер на 3% (три процента) от стойността </w:t>
      </w:r>
      <w:r w:rsidR="00697685" w:rsidRPr="006A01EC">
        <w:rPr>
          <w:rFonts w:ascii="Verdana" w:hAnsi="Verdana"/>
          <w:color w:val="auto"/>
          <w:sz w:val="20"/>
          <w:szCs w:val="20"/>
          <w:lang w:val="bg-BG"/>
        </w:rPr>
        <w:t xml:space="preserve">без ДДС </w:t>
      </w:r>
      <w:r w:rsidRPr="006A01EC">
        <w:rPr>
          <w:rFonts w:ascii="Verdana" w:hAnsi="Verdana"/>
          <w:color w:val="auto"/>
          <w:sz w:val="20"/>
          <w:szCs w:val="20"/>
          <w:lang w:val="bg-BG"/>
        </w:rPr>
        <w:t>на поръчаните</w:t>
      </w:r>
      <w:r w:rsidR="00697685" w:rsidRPr="006A01EC">
        <w:rPr>
          <w:rFonts w:ascii="Verdana" w:hAnsi="Verdana"/>
          <w:color w:val="auto"/>
          <w:sz w:val="20"/>
          <w:szCs w:val="20"/>
          <w:lang w:val="bg-BG"/>
        </w:rPr>
        <w:t>, но недоставени</w:t>
      </w:r>
      <w:r w:rsidRPr="006A01EC">
        <w:rPr>
          <w:rFonts w:ascii="Verdana" w:hAnsi="Verdana"/>
          <w:color w:val="auto"/>
          <w:sz w:val="20"/>
          <w:szCs w:val="20"/>
          <w:lang w:val="bg-BG"/>
        </w:rPr>
        <w:t xml:space="preserve"> Стоки за всеки работен ден </w:t>
      </w:r>
      <w:r w:rsidR="00697685" w:rsidRPr="006A01EC">
        <w:rPr>
          <w:rFonts w:ascii="Verdana" w:hAnsi="Verdana"/>
          <w:color w:val="auto"/>
          <w:sz w:val="20"/>
          <w:szCs w:val="20"/>
          <w:lang w:val="bg-BG"/>
        </w:rPr>
        <w:t>забава</w:t>
      </w:r>
      <w:r w:rsidRPr="006A01EC">
        <w:rPr>
          <w:rFonts w:ascii="Verdana" w:hAnsi="Verdana"/>
          <w:color w:val="auto"/>
          <w:sz w:val="20"/>
          <w:szCs w:val="20"/>
          <w:lang w:val="bg-BG"/>
        </w:rPr>
        <w:t xml:space="preserve">, но не повече от 30 % (тридесет процента) от стойността </w:t>
      </w:r>
      <w:r w:rsidR="00697685" w:rsidRPr="006A01EC">
        <w:rPr>
          <w:rFonts w:ascii="Verdana" w:hAnsi="Verdana"/>
          <w:color w:val="auto"/>
          <w:sz w:val="20"/>
          <w:szCs w:val="20"/>
          <w:lang w:val="bg-BG"/>
        </w:rPr>
        <w:t>им</w:t>
      </w:r>
      <w:r w:rsidRPr="006A01EC">
        <w:rPr>
          <w:rFonts w:ascii="Verdana" w:hAnsi="Verdana"/>
          <w:color w:val="auto"/>
          <w:sz w:val="20"/>
          <w:szCs w:val="20"/>
          <w:lang w:val="bg-BG"/>
        </w:rPr>
        <w:t>.</w:t>
      </w:r>
    </w:p>
    <w:p w14:paraId="31D8B6AC" w14:textId="038C4DF5" w:rsidR="00A34E2C" w:rsidRPr="006A01EC"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A01EC">
        <w:rPr>
          <w:rFonts w:ascii="Verdana" w:hAnsi="Verdana"/>
          <w:color w:val="auto"/>
          <w:sz w:val="20"/>
          <w:szCs w:val="20"/>
          <w:lang w:val="bg-BG"/>
        </w:rPr>
        <w:t>Ако Доставчикът забави доставката на поръчани стоки с повече от 10 (десет) работни дни</w:t>
      </w:r>
      <w:r w:rsidR="00697685" w:rsidRPr="006A01EC">
        <w:rPr>
          <w:rFonts w:ascii="Verdana" w:hAnsi="Verdana"/>
          <w:color w:val="auto"/>
          <w:sz w:val="20"/>
          <w:szCs w:val="20"/>
          <w:lang w:val="bg-BG"/>
        </w:rPr>
        <w:t>, спрямо</w:t>
      </w:r>
      <w:r w:rsidRPr="006A01EC">
        <w:rPr>
          <w:rFonts w:ascii="Verdana" w:hAnsi="Verdana"/>
          <w:color w:val="auto"/>
          <w:sz w:val="20"/>
          <w:szCs w:val="20"/>
          <w:lang w:val="bg-BG"/>
        </w:rPr>
        <w:t xml:space="preserve"> договорените срокове в </w:t>
      </w:r>
      <w:r w:rsidR="00697685" w:rsidRPr="006A01EC">
        <w:rPr>
          <w:rFonts w:ascii="Verdana" w:hAnsi="Verdana"/>
          <w:color w:val="auto"/>
          <w:sz w:val="20"/>
          <w:szCs w:val="20"/>
          <w:lang w:val="bg-BG"/>
        </w:rPr>
        <w:t>т.1.4 от Раздел А: Техническо задание – предмет на договора</w:t>
      </w:r>
      <w:r w:rsidRPr="006A01EC">
        <w:rPr>
          <w:rFonts w:ascii="Verdana" w:hAnsi="Verdana"/>
          <w:color w:val="auto"/>
          <w:sz w:val="20"/>
          <w:szCs w:val="20"/>
          <w:lang w:val="bg-BG"/>
        </w:rPr>
        <w:t>, то ще се счита, че Доставчикът е в съществено неизпълнение на Договора. В такъв случай</w:t>
      </w:r>
      <w:r w:rsidR="006F3682" w:rsidRPr="006A01EC">
        <w:rPr>
          <w:rFonts w:ascii="Verdana" w:hAnsi="Verdana"/>
          <w:color w:val="auto"/>
          <w:sz w:val="20"/>
          <w:szCs w:val="20"/>
          <w:lang w:val="bg-BG"/>
        </w:rPr>
        <w:t>,</w:t>
      </w:r>
      <w:r w:rsidRPr="006A01EC">
        <w:rPr>
          <w:rFonts w:ascii="Verdana" w:hAnsi="Verdana"/>
          <w:color w:val="auto"/>
          <w:sz w:val="20"/>
          <w:szCs w:val="20"/>
          <w:lang w:val="bg-BG"/>
        </w:rPr>
        <w:t xml:space="preserve"> Възложителят, без да се ограничават други негови права, има право:</w:t>
      </w:r>
    </w:p>
    <w:p w14:paraId="31D8B6AD" w14:textId="77777777" w:rsidR="00A34E2C" w:rsidRPr="00605670" w:rsidRDefault="00A34E2C" w:rsidP="00A34E2C">
      <w:pPr>
        <w:pStyle w:val="p50"/>
        <w:numPr>
          <w:ilvl w:val="2"/>
          <w:numId w:val="37"/>
        </w:numPr>
        <w:tabs>
          <w:tab w:val="clear" w:pos="760"/>
        </w:tabs>
        <w:spacing w:after="120" w:line="240" w:lineRule="auto"/>
        <w:rPr>
          <w:rFonts w:ascii="Verdana" w:hAnsi="Verdana"/>
          <w:color w:val="auto"/>
          <w:sz w:val="20"/>
          <w:szCs w:val="20"/>
          <w:lang w:val="bg-BG"/>
        </w:rPr>
      </w:pPr>
      <w:r w:rsidRPr="006A01EC">
        <w:rPr>
          <w:rFonts w:ascii="Verdana" w:hAnsi="Verdana"/>
          <w:color w:val="auto"/>
          <w:sz w:val="20"/>
          <w:szCs w:val="20"/>
          <w:lang w:val="bg-BG"/>
        </w:rPr>
        <w:t>да прекрати едностранно Договора поради неизпълнение</w:t>
      </w:r>
      <w:r w:rsidRPr="00605670">
        <w:rPr>
          <w:rFonts w:ascii="Verdana" w:hAnsi="Verdana"/>
          <w:color w:val="auto"/>
          <w:sz w:val="20"/>
          <w:szCs w:val="20"/>
          <w:lang w:val="bg-BG"/>
        </w:rPr>
        <w:t xml:space="preserve"> от страна на Доставчика, да задържи гаранцията за  изпълнение и да наложи на Доставчика неустойка в размер до 10% (десет процента) от прогнозната стойност на договора без ДДС.</w:t>
      </w:r>
    </w:p>
    <w:p w14:paraId="31D8B6AE" w14:textId="77777777" w:rsidR="00A34E2C" w:rsidRPr="00605670" w:rsidRDefault="00A34E2C" w:rsidP="00A34E2C">
      <w:pPr>
        <w:pStyle w:val="p50"/>
        <w:numPr>
          <w:ilvl w:val="2"/>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или да извърши прихващане от дължимите суми по издадени от Доставчика фактури.</w:t>
      </w:r>
    </w:p>
    <w:p w14:paraId="31D8B6AF" w14:textId="22829AD9" w:rsidR="00A34E2C" w:rsidRPr="00605670"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както и в случай че в даден момент от срока на действие на Договора се окаже, че Доставчикът не разполага с валиден изискуем съгласно договора документ за стоките, поради което се налага прекратяване на Договора, Доставчикът дължи на Възложителя неустойка в размер до </w:t>
      </w:r>
      <w:r w:rsidR="00697685">
        <w:rPr>
          <w:rFonts w:ascii="Verdana" w:hAnsi="Verdana"/>
          <w:color w:val="auto"/>
          <w:sz w:val="20"/>
          <w:szCs w:val="20"/>
          <w:lang w:val="bg-BG"/>
        </w:rPr>
        <w:t>15</w:t>
      </w:r>
      <w:r w:rsidR="00697685" w:rsidRPr="00605670">
        <w:rPr>
          <w:rFonts w:ascii="Verdana" w:hAnsi="Verdana"/>
          <w:color w:val="auto"/>
          <w:sz w:val="20"/>
          <w:szCs w:val="20"/>
          <w:lang w:val="bg-BG"/>
        </w:rPr>
        <w:t xml:space="preserve"> </w:t>
      </w:r>
      <w:r w:rsidRPr="00605670">
        <w:rPr>
          <w:rFonts w:ascii="Verdana" w:hAnsi="Verdana"/>
          <w:color w:val="auto"/>
          <w:sz w:val="20"/>
          <w:szCs w:val="20"/>
          <w:lang w:val="bg-BG"/>
        </w:rPr>
        <w:t>% (</w:t>
      </w:r>
      <w:r w:rsidR="00697685">
        <w:rPr>
          <w:rFonts w:ascii="Verdana" w:hAnsi="Verdana"/>
          <w:color w:val="auto"/>
          <w:sz w:val="20"/>
          <w:szCs w:val="20"/>
          <w:lang w:val="bg-BG"/>
        </w:rPr>
        <w:t>петна</w:t>
      </w:r>
      <w:r w:rsidRPr="00605670">
        <w:rPr>
          <w:rFonts w:ascii="Verdana" w:hAnsi="Verdana"/>
          <w:color w:val="auto"/>
          <w:sz w:val="20"/>
          <w:szCs w:val="20"/>
          <w:lang w:val="bg-BG"/>
        </w:rPr>
        <w:t>десет процента) от прогнозната стойност на договора без ДДС.</w:t>
      </w:r>
    </w:p>
    <w:p w14:paraId="31D8B6B0" w14:textId="77777777" w:rsidR="00A34E2C" w:rsidRPr="00605670"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поръчаните, но несъответстващи на уговореното по този договор стоки без ДДС. </w:t>
      </w:r>
    </w:p>
    <w:p w14:paraId="31D8B6B1" w14:textId="3EDC4C27" w:rsidR="00A34E2C" w:rsidRPr="00605670"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не спази сроковете, посочени в </w:t>
      </w:r>
      <w:r w:rsidR="00697685" w:rsidRPr="00605670">
        <w:rPr>
          <w:rFonts w:ascii="Verdana" w:hAnsi="Verdana"/>
          <w:color w:val="auto"/>
          <w:sz w:val="20"/>
          <w:szCs w:val="20"/>
          <w:lang w:val="bg-BG"/>
        </w:rPr>
        <w:t xml:space="preserve">т.9.2, т.9.3, т.9.4 и т.9.5 </w:t>
      </w:r>
      <w:r w:rsidRPr="00605670">
        <w:rPr>
          <w:rFonts w:ascii="Verdana" w:hAnsi="Verdana"/>
          <w:color w:val="auto"/>
          <w:sz w:val="20"/>
          <w:szCs w:val="20"/>
          <w:lang w:val="bg-BG"/>
        </w:rPr>
        <w:t>от Раздел А: Техническо задание – предмет на до</w:t>
      </w:r>
      <w:r>
        <w:rPr>
          <w:rFonts w:ascii="Verdana" w:hAnsi="Verdana"/>
          <w:color w:val="auto"/>
          <w:sz w:val="20"/>
          <w:szCs w:val="20"/>
          <w:lang w:val="bg-BG"/>
        </w:rPr>
        <w:t>го</w:t>
      </w:r>
      <w:r w:rsidRPr="00605670">
        <w:rPr>
          <w:rFonts w:ascii="Verdana" w:hAnsi="Verdana"/>
          <w:color w:val="auto"/>
          <w:sz w:val="20"/>
          <w:szCs w:val="20"/>
          <w:lang w:val="bg-BG"/>
        </w:rPr>
        <w:t>вора, за</w:t>
      </w:r>
      <w:r w:rsidRPr="00605670" w:rsidDel="002342C8">
        <w:rPr>
          <w:rFonts w:ascii="Verdana" w:hAnsi="Verdana"/>
          <w:color w:val="auto"/>
          <w:sz w:val="20"/>
          <w:szCs w:val="20"/>
          <w:lang w:val="bg-BG"/>
        </w:rPr>
        <w:t xml:space="preserve"> </w:t>
      </w:r>
      <w:r w:rsidRPr="00605670">
        <w:rPr>
          <w:rFonts w:ascii="Verdana" w:hAnsi="Verdana"/>
          <w:color w:val="auto"/>
          <w:sz w:val="20"/>
          <w:szCs w:val="20"/>
          <w:lang w:val="bg-BG"/>
        </w:rPr>
        <w:t xml:space="preserve">подмяна на дефектна стока/част от стока в рамките на гаранционното обслужване или подмяна на стоки по предявена рекламация, Доставчикът дължи неустойка на Възложителя в размер на 3% (три процента) от стойността </w:t>
      </w:r>
      <w:r w:rsidR="00F171B6">
        <w:rPr>
          <w:rFonts w:ascii="Verdana" w:hAnsi="Verdana"/>
          <w:color w:val="auto"/>
          <w:sz w:val="20"/>
          <w:szCs w:val="20"/>
          <w:lang w:val="bg-BG"/>
        </w:rPr>
        <w:t xml:space="preserve">без ДДС </w:t>
      </w:r>
      <w:r w:rsidRPr="00605670">
        <w:rPr>
          <w:rFonts w:ascii="Verdana" w:hAnsi="Verdana"/>
          <w:color w:val="auto"/>
          <w:sz w:val="20"/>
          <w:szCs w:val="20"/>
          <w:lang w:val="bg-BG"/>
        </w:rPr>
        <w:t xml:space="preserve">на съответните стоки за всеки ден забавяне, но не повече от 30% (тридесет процента) от стойността </w:t>
      </w:r>
      <w:r w:rsidR="00F171B6">
        <w:rPr>
          <w:rFonts w:ascii="Verdana" w:hAnsi="Verdana"/>
          <w:color w:val="auto"/>
          <w:sz w:val="20"/>
          <w:szCs w:val="20"/>
          <w:lang w:val="bg-BG"/>
        </w:rPr>
        <w:t>им</w:t>
      </w:r>
      <w:r w:rsidRPr="00605670">
        <w:rPr>
          <w:rFonts w:ascii="Verdana" w:hAnsi="Verdana"/>
          <w:color w:val="auto"/>
          <w:sz w:val="20"/>
          <w:szCs w:val="20"/>
          <w:lang w:val="bg-BG"/>
        </w:rPr>
        <w:t xml:space="preserve">. </w:t>
      </w:r>
    </w:p>
    <w:p w14:paraId="31D8B6B2" w14:textId="6B266B16" w:rsidR="00A34E2C" w:rsidRPr="00605670"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Ако Доставчикът забави подмяната на дефектни стоки в рамките на гаранционното обслужване или подмяната на стоки по предявена рекламация с повече от 10 (десет) работни дни, спрямо заложените срокове в </w:t>
      </w:r>
      <w:r w:rsidR="00F171B6" w:rsidRPr="00605670">
        <w:rPr>
          <w:rFonts w:ascii="Verdana" w:hAnsi="Verdana"/>
          <w:color w:val="auto"/>
          <w:sz w:val="20"/>
          <w:szCs w:val="20"/>
          <w:lang w:val="bg-BG"/>
        </w:rPr>
        <w:t xml:space="preserve">т.9.2, т.9.3, т.9.4 и т.9.5 </w:t>
      </w:r>
      <w:r w:rsidRPr="00605670">
        <w:rPr>
          <w:rFonts w:ascii="Verdana" w:hAnsi="Verdana"/>
          <w:color w:val="auto"/>
          <w:sz w:val="20"/>
          <w:szCs w:val="20"/>
          <w:lang w:val="bg-BG"/>
        </w:rPr>
        <w:t>от Раздел А: Техническо задание – предмет на до</w:t>
      </w:r>
      <w:r>
        <w:rPr>
          <w:rFonts w:ascii="Verdana" w:hAnsi="Verdana"/>
          <w:color w:val="auto"/>
          <w:sz w:val="20"/>
          <w:szCs w:val="20"/>
          <w:lang w:val="bg-BG"/>
        </w:rPr>
        <w:t>г</w:t>
      </w:r>
      <w:r w:rsidRPr="00605670">
        <w:rPr>
          <w:rFonts w:ascii="Verdana" w:hAnsi="Verdana"/>
          <w:color w:val="auto"/>
          <w:sz w:val="20"/>
          <w:szCs w:val="20"/>
          <w:lang w:val="bg-BG"/>
        </w:rPr>
        <w:t>овора, то ще се счита, че Доставчикът е в съществено неизпълнение на Договора. В такъв случай</w:t>
      </w:r>
      <w:r w:rsidR="006F3682">
        <w:rPr>
          <w:rFonts w:ascii="Verdana" w:hAnsi="Verdana"/>
          <w:color w:val="auto"/>
          <w:sz w:val="20"/>
          <w:szCs w:val="20"/>
          <w:lang w:val="bg-BG"/>
        </w:rPr>
        <w:t>,</w:t>
      </w:r>
      <w:r w:rsidRPr="00605670">
        <w:rPr>
          <w:rFonts w:ascii="Verdana" w:hAnsi="Verdana"/>
          <w:color w:val="auto"/>
          <w:sz w:val="20"/>
          <w:szCs w:val="20"/>
          <w:lang w:val="bg-BG"/>
        </w:rPr>
        <w:t xml:space="preserve"> Възложителят, без да се ограничават други негови права, има право:</w:t>
      </w:r>
    </w:p>
    <w:p w14:paraId="31D8B6B3" w14:textId="77777777" w:rsidR="00A34E2C" w:rsidRPr="00605670" w:rsidRDefault="00A34E2C" w:rsidP="00A34E2C">
      <w:pPr>
        <w:pStyle w:val="p50"/>
        <w:numPr>
          <w:ilvl w:val="2"/>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да прекрати едностранно Договора поради неизпълнение от страна на Доставчика, да задържи гаранцията за изпълнение и да наложи на Доставчика неустойка в размер до 10% (десет процента) от прогнозната стойност на Договора и/или</w:t>
      </w:r>
    </w:p>
    <w:p w14:paraId="31D8B6B4" w14:textId="77777777" w:rsidR="00A34E2C" w:rsidRPr="00605670" w:rsidRDefault="00A34E2C" w:rsidP="00A34E2C">
      <w:pPr>
        <w:pStyle w:val="p50"/>
        <w:numPr>
          <w:ilvl w:val="2"/>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lastRenderedPageBreak/>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или да извърши прихващане от дължими суми по издадени от Доставчика фактури.</w:t>
      </w:r>
    </w:p>
    <w:p w14:paraId="31D8B6B5" w14:textId="77777777" w:rsidR="00A34E2C" w:rsidRPr="00605670" w:rsidRDefault="00A34E2C" w:rsidP="00A34E2C">
      <w:pPr>
        <w:pStyle w:val="p50"/>
        <w:numPr>
          <w:ilvl w:val="1"/>
          <w:numId w:val="37"/>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31D8B6B6" w14:textId="77777777" w:rsidR="00A33924" w:rsidRPr="00ED039F" w:rsidRDefault="00A33924" w:rsidP="00ED039F">
      <w:pPr>
        <w:numPr>
          <w:ilvl w:val="0"/>
          <w:numId w:val="37"/>
        </w:numPr>
        <w:tabs>
          <w:tab w:val="num" w:pos="426"/>
        </w:tabs>
        <w:spacing w:after="200" w:line="276" w:lineRule="auto"/>
        <w:jc w:val="both"/>
        <w:rPr>
          <w:rFonts w:ascii="Verdana" w:hAnsi="Verdana"/>
          <w:snapToGrid w:val="0"/>
          <w:sz w:val="20"/>
          <w:szCs w:val="20"/>
          <w:lang w:val="bg-BG"/>
        </w:rPr>
      </w:pPr>
      <w:r w:rsidRPr="00A33924">
        <w:rPr>
          <w:rFonts w:ascii="Verdana" w:hAnsi="Verdana"/>
          <w:b/>
          <w:snapToGrid w:val="0"/>
          <w:sz w:val="20"/>
          <w:szCs w:val="20"/>
          <w:lang w:val="bg-BG"/>
        </w:rPr>
        <w:t>САНКЦИИ</w:t>
      </w:r>
      <w:r w:rsidRPr="00A33924">
        <w:rPr>
          <w:rFonts w:ascii="Verdana" w:hAnsi="Verdana"/>
          <w:b/>
          <w:bCs/>
          <w:snapToGrid w:val="0"/>
          <w:sz w:val="20"/>
          <w:szCs w:val="20"/>
          <w:lang w:val="bg-BG"/>
        </w:rPr>
        <w:t>, НАЛАГАНИ НА “СОФИЙСКА ВОДА” АД</w:t>
      </w:r>
    </w:p>
    <w:p w14:paraId="31D8B6B7" w14:textId="3BE70E93" w:rsidR="00A33924" w:rsidRPr="00A33924" w:rsidRDefault="00A33924" w:rsidP="00ED039F">
      <w:pPr>
        <w:numPr>
          <w:ilvl w:val="1"/>
          <w:numId w:val="37"/>
        </w:numPr>
        <w:spacing w:after="200" w:line="276" w:lineRule="auto"/>
        <w:jc w:val="both"/>
        <w:rPr>
          <w:rFonts w:ascii="Verdana" w:hAnsi="Verdana"/>
          <w:snapToGrid w:val="0"/>
          <w:sz w:val="20"/>
          <w:szCs w:val="20"/>
          <w:lang w:val="bg-BG"/>
        </w:rPr>
      </w:pPr>
      <w:r w:rsidRPr="00A33924">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A33924">
        <w:rPr>
          <w:rFonts w:ascii="Verdana" w:hAnsi="Verdana"/>
          <w:snapToGrid w:val="0"/>
          <w:spacing w:val="-4"/>
          <w:sz w:val="20"/>
          <w:szCs w:val="20"/>
          <w:lang w:val="bg-BG"/>
        </w:rPr>
        <w:t xml:space="preserve">изпълнителя </w:t>
      </w:r>
      <w:r w:rsidRPr="00A33924">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A33924">
        <w:rPr>
          <w:rFonts w:ascii="Verdana" w:hAnsi="Verdana"/>
          <w:snapToGrid w:val="0"/>
          <w:spacing w:val="-4"/>
          <w:sz w:val="20"/>
          <w:szCs w:val="20"/>
          <w:lang w:val="bg-BG"/>
        </w:rPr>
        <w:t xml:space="preserve">изпълнителят </w:t>
      </w:r>
      <w:r w:rsidRPr="00A33924">
        <w:rPr>
          <w:rFonts w:ascii="Verdana" w:hAnsi="Verdana"/>
          <w:snapToGrid w:val="0"/>
          <w:sz w:val="20"/>
          <w:szCs w:val="20"/>
          <w:lang w:val="bg-BG"/>
        </w:rPr>
        <w:t>се задължава да обезщети Възложителя по всички санкции в пълния им размер.</w:t>
      </w:r>
    </w:p>
    <w:p w14:paraId="31D8B6B8" w14:textId="77777777" w:rsidR="00A33924" w:rsidRDefault="00A33924" w:rsidP="00ED039F">
      <w:pPr>
        <w:numPr>
          <w:ilvl w:val="0"/>
          <w:numId w:val="37"/>
        </w:numPr>
        <w:tabs>
          <w:tab w:val="num" w:pos="426"/>
        </w:tabs>
        <w:spacing w:after="200" w:line="276" w:lineRule="auto"/>
        <w:jc w:val="both"/>
        <w:rPr>
          <w:rFonts w:ascii="Verdana" w:hAnsi="Verdana"/>
          <w:b/>
          <w:bCs/>
          <w:snapToGrid w:val="0"/>
          <w:sz w:val="20"/>
          <w:szCs w:val="20"/>
          <w:lang w:val="bg-BG"/>
        </w:rPr>
      </w:pPr>
      <w:r w:rsidRPr="00A33924">
        <w:rPr>
          <w:rFonts w:ascii="Verdana" w:hAnsi="Verdana"/>
          <w:b/>
          <w:bCs/>
          <w:snapToGrid w:val="0"/>
          <w:sz w:val="20"/>
          <w:szCs w:val="20"/>
          <w:lang w:val="bg-BG"/>
        </w:rPr>
        <w:t>ГАРАНЦИЯ ЗА ИЗПЪЛНЕНИЕ НА ДОГОВОРА</w:t>
      </w:r>
    </w:p>
    <w:p w14:paraId="31D8B6B9" w14:textId="77777777" w:rsidR="00A33924" w:rsidRPr="00A33924" w:rsidRDefault="00A33924" w:rsidP="00ED039F">
      <w:pPr>
        <w:numPr>
          <w:ilvl w:val="1"/>
          <w:numId w:val="37"/>
        </w:numPr>
        <w:spacing w:after="200" w:line="276" w:lineRule="auto"/>
        <w:jc w:val="both"/>
        <w:rPr>
          <w:rFonts w:ascii="Verdana" w:hAnsi="Verdana"/>
          <w:b/>
          <w:bCs/>
          <w:snapToGrid w:val="0"/>
          <w:sz w:val="20"/>
          <w:szCs w:val="20"/>
          <w:lang w:val="bg-BG"/>
        </w:rPr>
      </w:pPr>
      <w:r w:rsidRPr="00A33924">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31D8B6BA" w14:textId="77777777" w:rsidR="00300725" w:rsidRPr="00C16295" w:rsidRDefault="00300725" w:rsidP="00300725">
      <w:pPr>
        <w:pStyle w:val="p50"/>
        <w:keepLines/>
        <w:numPr>
          <w:ilvl w:val="1"/>
          <w:numId w:val="37"/>
        </w:numPr>
        <w:tabs>
          <w:tab w:val="clear" w:pos="760"/>
        </w:tabs>
        <w:spacing w:before="120" w:after="120" w:line="240" w:lineRule="auto"/>
        <w:rPr>
          <w:rFonts w:ascii="Verdana" w:hAnsi="Verdana"/>
          <w:snapToGrid/>
          <w:color w:val="auto"/>
          <w:sz w:val="20"/>
          <w:szCs w:val="20"/>
          <w:lang w:val="bg-BG"/>
        </w:rPr>
      </w:pPr>
      <w:r>
        <w:rPr>
          <w:rFonts w:ascii="Verdana" w:hAnsi="Verdana"/>
          <w:snapToGrid/>
          <w:color w:val="auto"/>
          <w:sz w:val="20"/>
          <w:szCs w:val="20"/>
          <w:lang w:val="bg-BG"/>
        </w:rPr>
        <w:t>Доставчикъ</w:t>
      </w:r>
      <w:r w:rsidR="007E1611" w:rsidRPr="00C16295">
        <w:rPr>
          <w:rFonts w:ascii="Verdana" w:hAnsi="Verdana"/>
          <w:snapToGrid/>
          <w:color w:val="auto"/>
          <w:sz w:val="20"/>
          <w:szCs w:val="20"/>
          <w:lang w:val="bg-BG"/>
        </w:rPr>
        <w:t>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31D8B6BC" w14:textId="77777777" w:rsidR="00A33924" w:rsidRPr="00A33924" w:rsidRDefault="00A33924" w:rsidP="00ED039F">
      <w:pPr>
        <w:numPr>
          <w:ilvl w:val="1"/>
          <w:numId w:val="37"/>
        </w:numPr>
        <w:spacing w:after="200" w:line="276" w:lineRule="auto"/>
        <w:jc w:val="both"/>
        <w:rPr>
          <w:rFonts w:ascii="Verdana" w:hAnsi="Verdana"/>
          <w:snapToGrid w:val="0"/>
          <w:sz w:val="20"/>
          <w:szCs w:val="20"/>
          <w:lang w:val="bg-BG"/>
        </w:rPr>
      </w:pPr>
      <w:r w:rsidRPr="00A33924">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CA4A89">
        <w:rPr>
          <w:rFonts w:ascii="Verdana" w:hAnsi="Verdana"/>
          <w:snapToGrid w:val="0"/>
          <w:color w:val="000000"/>
          <w:sz w:val="20"/>
          <w:szCs w:val="20"/>
          <w:lang w:val="bg-BG"/>
        </w:rPr>
        <w:t>Доставчика</w:t>
      </w:r>
      <w:r w:rsidRPr="00A33924">
        <w:rPr>
          <w:rFonts w:ascii="Verdana" w:hAnsi="Verdana" w:cs="Tahoma"/>
          <w:snapToGrid w:val="0"/>
          <w:sz w:val="20"/>
          <w:szCs w:val="20"/>
          <w:lang w:val="bg-BG"/>
        </w:rPr>
        <w:t xml:space="preserve">, като възложителят не се ангажира и не дължи разходите за изготвяне на допълнителни потвърждения, </w:t>
      </w:r>
      <w:r w:rsidRPr="00A33924">
        <w:rPr>
          <w:rFonts w:ascii="Verdana" w:hAnsi="Verdana"/>
          <w:snapToGrid w:val="0"/>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CA4A89">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има някакви допълнителни специфични изисквания.</w:t>
      </w:r>
    </w:p>
    <w:p w14:paraId="31D8B6BD" w14:textId="77777777" w:rsidR="00A33924" w:rsidRPr="00A33924" w:rsidRDefault="00A33924" w:rsidP="00ED039F">
      <w:pPr>
        <w:numPr>
          <w:ilvl w:val="1"/>
          <w:numId w:val="37"/>
        </w:numPr>
        <w:tabs>
          <w:tab w:val="num" w:pos="720"/>
        </w:tabs>
        <w:spacing w:after="200" w:line="276" w:lineRule="auto"/>
        <w:jc w:val="both"/>
        <w:rPr>
          <w:rFonts w:ascii="Verdana" w:hAnsi="Verdana"/>
          <w:sz w:val="20"/>
          <w:szCs w:val="20"/>
          <w:lang w:val="bg-BG"/>
        </w:rPr>
      </w:pPr>
      <w:r w:rsidRPr="00A33924">
        <w:rPr>
          <w:rFonts w:ascii="Verdana" w:hAnsi="Verdana"/>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00CA4A89">
        <w:rPr>
          <w:rFonts w:ascii="Verdana" w:hAnsi="Verdana"/>
          <w:sz w:val="20"/>
          <w:szCs w:val="20"/>
          <w:lang w:val="bg-BG"/>
        </w:rPr>
        <w:t>Доставчика</w:t>
      </w:r>
      <w:r w:rsidRPr="00A33924">
        <w:rPr>
          <w:rFonts w:ascii="Verdana" w:hAnsi="Verdana"/>
          <w:sz w:val="20"/>
          <w:szCs w:val="20"/>
          <w:lang w:val="bg-BG"/>
        </w:rPr>
        <w:t>.</w:t>
      </w:r>
    </w:p>
    <w:p w14:paraId="31D8B6BE" w14:textId="77777777" w:rsidR="00A33924"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sz w:val="20"/>
          <w:szCs w:val="20"/>
          <w:lang w:val="bg-BG"/>
        </w:rPr>
        <w:t>Когато</w:t>
      </w:r>
      <w:r w:rsidRPr="00A33924">
        <w:rPr>
          <w:rFonts w:ascii="Verdana" w:hAnsi="Verdana"/>
          <w:color w:val="000000"/>
          <w:sz w:val="20"/>
          <w:szCs w:val="20"/>
          <w:lang w:val="bg-BG"/>
        </w:rPr>
        <w:t xml:space="preserve"> като Гаранция за изпълнение се представя </w:t>
      </w:r>
      <w:r w:rsidRPr="00A33924">
        <w:rPr>
          <w:rFonts w:ascii="Verdana" w:hAnsi="Verdana"/>
          <w:color w:val="000000"/>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31D8B6BF" w14:textId="77777777" w:rsidR="00A33924" w:rsidRDefault="00A33924" w:rsidP="00ED039F">
      <w:pPr>
        <w:numPr>
          <w:ilvl w:val="2"/>
          <w:numId w:val="37"/>
        </w:numPr>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да обезпечава изпълнението на този Договор чрез покритие на отговорността на </w:t>
      </w:r>
      <w:r w:rsidR="00CA4A89">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w:t>
      </w:r>
    </w:p>
    <w:p w14:paraId="31D8B6C0" w14:textId="77777777" w:rsidR="00A33924" w:rsidRDefault="00A33924" w:rsidP="00ED039F">
      <w:pPr>
        <w:numPr>
          <w:ilvl w:val="2"/>
          <w:numId w:val="37"/>
        </w:numPr>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да бъде за изискания в договора срок;</w:t>
      </w:r>
    </w:p>
    <w:p w14:paraId="31D8B6C1" w14:textId="77777777" w:rsidR="00A33924" w:rsidRPr="00A33924" w:rsidRDefault="00A33924" w:rsidP="00865608">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w:t>
      </w:r>
      <w:r w:rsidRPr="00A33924">
        <w:rPr>
          <w:rFonts w:ascii="Verdana" w:hAnsi="Verdana"/>
          <w:color w:val="000000"/>
          <w:spacing w:val="1"/>
          <w:sz w:val="20"/>
          <w:szCs w:val="20"/>
          <w:lang w:val="bg-BG"/>
        </w:rPr>
        <w:lastRenderedPageBreak/>
        <w:t xml:space="preserve">изплащане на застрахователно обезщетение в полза на Възложителя, при наличието на основание за това, са за сметка на </w:t>
      </w:r>
      <w:r w:rsidR="003F126F">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 xml:space="preserve">. </w:t>
      </w:r>
    </w:p>
    <w:p w14:paraId="31D8B6C2" w14:textId="77777777" w:rsidR="00A33924" w:rsidRPr="00A33924"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3F126F">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31D8B6C3" w14:textId="77777777" w:rsidR="00A33924" w:rsidRPr="00A33924" w:rsidRDefault="00A33924" w:rsidP="00ED039F">
      <w:pPr>
        <w:numPr>
          <w:ilvl w:val="1"/>
          <w:numId w:val="37"/>
        </w:numPr>
        <w:tabs>
          <w:tab w:val="num" w:pos="720"/>
        </w:tabs>
        <w:spacing w:after="200" w:line="276" w:lineRule="auto"/>
        <w:jc w:val="both"/>
        <w:rPr>
          <w:rFonts w:ascii="Verdana" w:hAnsi="Verdana"/>
          <w:snapToGrid w:val="0"/>
          <w:spacing w:val="-4"/>
          <w:sz w:val="20"/>
          <w:szCs w:val="20"/>
          <w:lang w:val="bg-BG"/>
        </w:rPr>
      </w:pPr>
      <w:r w:rsidRPr="00A33924">
        <w:rPr>
          <w:rFonts w:ascii="Verdana" w:hAnsi="Verdana"/>
          <w:snapToGrid w:val="0"/>
          <w:spacing w:val="-4"/>
          <w:sz w:val="20"/>
          <w:szCs w:val="20"/>
          <w:lang w:val="bg-BG"/>
        </w:rPr>
        <w:t xml:space="preserve">В случай че </w:t>
      </w:r>
      <w:r w:rsidR="003F126F">
        <w:rPr>
          <w:rFonts w:ascii="Verdana" w:hAnsi="Verdana"/>
          <w:snapToGrid w:val="0"/>
          <w:color w:val="000000"/>
          <w:sz w:val="20"/>
          <w:szCs w:val="20"/>
          <w:lang w:val="bg-BG"/>
        </w:rPr>
        <w:t>Доставчикът</w:t>
      </w:r>
      <w:r w:rsidRPr="00A33924">
        <w:rPr>
          <w:rFonts w:ascii="Verdana" w:hAnsi="Verdana"/>
          <w:snapToGrid w:val="0"/>
          <w:color w:val="000000"/>
          <w:sz w:val="20"/>
          <w:szCs w:val="20"/>
          <w:lang w:val="bg-BG"/>
        </w:rPr>
        <w:t xml:space="preserve"> </w:t>
      </w:r>
      <w:r w:rsidRPr="00A33924">
        <w:rPr>
          <w:rFonts w:ascii="Verdana" w:hAnsi="Verdana"/>
          <w:snapToGrid w:val="0"/>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A33924">
        <w:rPr>
          <w:rFonts w:ascii="Verdana" w:hAnsi="Verdana"/>
          <w:snapToGrid w:val="0"/>
          <w:sz w:val="20"/>
          <w:szCs w:val="20"/>
          <w:lang w:val="bg-BG"/>
        </w:rPr>
        <w:t>задържи плащане или да прихване сумите срещу насрещни дължими суми</w:t>
      </w:r>
      <w:r w:rsidRPr="00A33924">
        <w:rPr>
          <w:rFonts w:ascii="Verdana" w:hAnsi="Verdana"/>
          <w:snapToGrid w:val="0"/>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3F126F">
        <w:rPr>
          <w:rFonts w:ascii="Verdana" w:hAnsi="Verdana"/>
          <w:snapToGrid w:val="0"/>
          <w:color w:val="000000"/>
          <w:sz w:val="20"/>
          <w:szCs w:val="20"/>
          <w:lang w:val="bg-BG"/>
        </w:rPr>
        <w:t>Доставчика</w:t>
      </w:r>
      <w:r w:rsidRPr="00A33924">
        <w:rPr>
          <w:rFonts w:ascii="Verdana" w:hAnsi="Verdana"/>
          <w:snapToGrid w:val="0"/>
          <w:spacing w:val="-4"/>
          <w:sz w:val="20"/>
          <w:szCs w:val="20"/>
          <w:lang w:val="bg-BG"/>
        </w:rPr>
        <w:t xml:space="preserve">. </w:t>
      </w:r>
      <w:r w:rsidR="003F126F">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е длъжен да поддържа стойността на гаранцията за обезпечаване на изпълнението за срока на договора.</w:t>
      </w:r>
    </w:p>
    <w:p w14:paraId="31D8B6C4" w14:textId="77777777" w:rsidR="00A33924" w:rsidRPr="00A33924" w:rsidRDefault="00A33924" w:rsidP="00ED039F">
      <w:pPr>
        <w:numPr>
          <w:ilvl w:val="1"/>
          <w:numId w:val="37"/>
        </w:numPr>
        <w:tabs>
          <w:tab w:val="num" w:pos="720"/>
        </w:tabs>
        <w:spacing w:after="200" w:line="276" w:lineRule="auto"/>
        <w:jc w:val="both"/>
        <w:rPr>
          <w:rFonts w:ascii="Verdana" w:hAnsi="Verdana"/>
          <w:b/>
          <w:bCs/>
          <w:snapToGrid w:val="0"/>
          <w:sz w:val="20"/>
          <w:szCs w:val="20"/>
          <w:lang w:val="bg-BG"/>
        </w:rPr>
      </w:pPr>
      <w:r w:rsidRPr="00A33924">
        <w:rPr>
          <w:rFonts w:ascii="Verdana" w:hAnsi="Verdana"/>
          <w:snapToGrid w:val="0"/>
          <w:sz w:val="20"/>
          <w:szCs w:val="20"/>
          <w:lang w:val="bg-BG"/>
        </w:rPr>
        <w:t xml:space="preserve">В случай че стойността на гаранцията за обезпечаване на изпълнението се окаже недостатъчна, </w:t>
      </w:r>
      <w:r w:rsidR="003F126F">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31D8B6C5" w14:textId="77777777" w:rsidR="00A33924" w:rsidRPr="00A33924" w:rsidRDefault="00A33924" w:rsidP="00ED039F">
      <w:pPr>
        <w:numPr>
          <w:ilvl w:val="1"/>
          <w:numId w:val="37"/>
        </w:numPr>
        <w:tabs>
          <w:tab w:val="num" w:pos="720"/>
        </w:tabs>
        <w:spacing w:after="200" w:line="276" w:lineRule="auto"/>
        <w:jc w:val="both"/>
        <w:rPr>
          <w:rFonts w:ascii="Verdana" w:hAnsi="Verdana"/>
          <w:snapToGrid w:val="0"/>
          <w:sz w:val="20"/>
          <w:szCs w:val="20"/>
          <w:lang w:val="bg-BG"/>
        </w:rPr>
      </w:pPr>
      <w:bookmarkStart w:id="25" w:name="_Ref105490387"/>
      <w:r w:rsidRPr="00A33924">
        <w:rPr>
          <w:rFonts w:ascii="Verdana" w:hAnsi="Verdana"/>
          <w:snapToGrid w:val="0"/>
          <w:sz w:val="20"/>
          <w:szCs w:val="20"/>
          <w:lang w:val="bg-BG"/>
        </w:rPr>
        <w:t xml:space="preserve">В случай че Възложителят прекрати Договора поради неизпълнение от страна на </w:t>
      </w:r>
      <w:r w:rsidR="009949A5">
        <w:rPr>
          <w:rFonts w:ascii="Verdana" w:hAnsi="Verdana"/>
          <w:snapToGrid w:val="0"/>
          <w:sz w:val="20"/>
          <w:szCs w:val="20"/>
          <w:lang w:val="bg-BG"/>
        </w:rPr>
        <w:t>Доставчика</w:t>
      </w:r>
      <w:r w:rsidRPr="00A33924">
        <w:rPr>
          <w:rFonts w:ascii="Verdana" w:hAnsi="Verdana"/>
          <w:snapToGrid w:val="0"/>
          <w:sz w:val="20"/>
          <w:szCs w:val="20"/>
          <w:lang w:val="bg-BG"/>
        </w:rPr>
        <w:t xml:space="preserve">, то Възложителят има право да задържи изцяло гаранцията за обезпечаване на изпълнението, представена от </w:t>
      </w:r>
      <w:bookmarkEnd w:id="25"/>
      <w:r w:rsidR="009949A5">
        <w:rPr>
          <w:rFonts w:ascii="Verdana" w:hAnsi="Verdana"/>
          <w:snapToGrid w:val="0"/>
          <w:sz w:val="20"/>
          <w:szCs w:val="20"/>
          <w:lang w:val="bg-BG"/>
        </w:rPr>
        <w:t>Доставчика</w:t>
      </w:r>
      <w:r w:rsidRPr="00A33924">
        <w:rPr>
          <w:rFonts w:ascii="Verdana" w:hAnsi="Verdana"/>
          <w:snapToGrid w:val="0"/>
          <w:sz w:val="20"/>
          <w:szCs w:val="20"/>
          <w:lang w:val="bg-BG"/>
        </w:rPr>
        <w:t>.</w:t>
      </w:r>
    </w:p>
    <w:p w14:paraId="31D8B6C6" w14:textId="77777777" w:rsidR="00BF4354" w:rsidRDefault="00A33924" w:rsidP="00A33924">
      <w:pPr>
        <w:rPr>
          <w:rFonts w:ascii="Verdana" w:hAnsi="Verdana"/>
          <w:sz w:val="20"/>
          <w:szCs w:val="20"/>
          <w:lang w:val="bg-BG"/>
        </w:rPr>
      </w:pPr>
      <w:r w:rsidRPr="00A33924">
        <w:rPr>
          <w:rFonts w:ascii="Verdana" w:hAnsi="Verdana"/>
          <w:bCs/>
          <w:sz w:val="20"/>
          <w:szCs w:val="20"/>
          <w:lang w:val="bg-BG"/>
        </w:rPr>
        <w:br w:type="page"/>
      </w:r>
    </w:p>
    <w:p w14:paraId="31D8B6C7" w14:textId="77777777" w:rsidR="00BF4354" w:rsidRDefault="00BF4354" w:rsidP="003239E0">
      <w:pPr>
        <w:rPr>
          <w:rFonts w:ascii="Verdana" w:hAnsi="Verdana"/>
          <w:sz w:val="20"/>
          <w:szCs w:val="20"/>
          <w:lang w:val="bg-BG"/>
        </w:rPr>
      </w:pPr>
    </w:p>
    <w:p w14:paraId="31D8B6C8" w14:textId="77777777" w:rsidR="00BF4354" w:rsidRDefault="00BF4354" w:rsidP="003239E0">
      <w:pPr>
        <w:rPr>
          <w:rFonts w:ascii="Verdana" w:hAnsi="Verdana"/>
          <w:sz w:val="20"/>
          <w:szCs w:val="20"/>
          <w:lang w:val="bg-BG"/>
        </w:rPr>
      </w:pPr>
    </w:p>
    <w:p w14:paraId="31D8B6C9" w14:textId="77777777" w:rsidR="00BF4354" w:rsidRDefault="00BF4354" w:rsidP="003239E0">
      <w:pPr>
        <w:rPr>
          <w:rFonts w:ascii="Verdana" w:hAnsi="Verdana"/>
          <w:sz w:val="20"/>
          <w:szCs w:val="20"/>
          <w:lang w:val="bg-BG"/>
        </w:rPr>
      </w:pPr>
    </w:p>
    <w:p w14:paraId="31D8B6CA" w14:textId="77777777" w:rsidR="00BF4354" w:rsidRDefault="00BF4354" w:rsidP="003239E0">
      <w:pPr>
        <w:rPr>
          <w:rFonts w:ascii="Verdana" w:hAnsi="Verdana"/>
          <w:sz w:val="20"/>
          <w:szCs w:val="20"/>
          <w:lang w:val="bg-BG"/>
        </w:rPr>
      </w:pPr>
    </w:p>
    <w:p w14:paraId="31D8B6CB" w14:textId="77777777" w:rsidR="00BF4354" w:rsidRDefault="00BF4354" w:rsidP="003239E0">
      <w:pPr>
        <w:rPr>
          <w:rFonts w:ascii="Verdana" w:hAnsi="Verdana"/>
          <w:sz w:val="20"/>
          <w:szCs w:val="20"/>
          <w:lang w:val="bg-BG"/>
        </w:rPr>
      </w:pPr>
    </w:p>
    <w:p w14:paraId="31D8B6CC" w14:textId="77777777" w:rsidR="00BF4354" w:rsidRDefault="00BF4354" w:rsidP="003239E0">
      <w:pPr>
        <w:rPr>
          <w:rFonts w:ascii="Verdana" w:hAnsi="Verdana"/>
          <w:sz w:val="20"/>
          <w:szCs w:val="20"/>
          <w:lang w:val="bg-BG"/>
        </w:rPr>
      </w:pPr>
    </w:p>
    <w:p w14:paraId="31D8B6CD" w14:textId="77777777" w:rsidR="00BF4354" w:rsidRDefault="00BF4354" w:rsidP="003239E0">
      <w:pPr>
        <w:rPr>
          <w:rFonts w:ascii="Verdana" w:hAnsi="Verdana"/>
          <w:sz w:val="20"/>
          <w:szCs w:val="20"/>
          <w:lang w:val="bg-BG"/>
        </w:rPr>
      </w:pPr>
    </w:p>
    <w:p w14:paraId="31D8B6CE" w14:textId="77777777" w:rsidR="00BF4354" w:rsidRDefault="00BF4354" w:rsidP="003239E0">
      <w:pPr>
        <w:rPr>
          <w:rFonts w:ascii="Verdana" w:hAnsi="Verdana"/>
          <w:sz w:val="20"/>
          <w:szCs w:val="20"/>
          <w:lang w:val="bg-BG"/>
        </w:rPr>
      </w:pPr>
    </w:p>
    <w:p w14:paraId="31D8B6CF" w14:textId="77777777" w:rsidR="00BF4354" w:rsidRDefault="00BF4354" w:rsidP="003239E0">
      <w:pPr>
        <w:rPr>
          <w:rFonts w:ascii="Verdana" w:hAnsi="Verdana"/>
          <w:sz w:val="20"/>
          <w:szCs w:val="20"/>
          <w:lang w:val="bg-BG"/>
        </w:rPr>
      </w:pPr>
    </w:p>
    <w:p w14:paraId="31D8B6D0" w14:textId="77777777" w:rsidR="00BF4354" w:rsidRDefault="00BF4354" w:rsidP="003239E0">
      <w:pPr>
        <w:rPr>
          <w:rFonts w:ascii="Verdana" w:hAnsi="Verdana"/>
          <w:sz w:val="20"/>
          <w:szCs w:val="20"/>
          <w:lang w:val="bg-BG"/>
        </w:rPr>
      </w:pPr>
    </w:p>
    <w:p w14:paraId="31D8B6D1" w14:textId="77777777" w:rsidR="00BF4354" w:rsidRDefault="00BF4354" w:rsidP="003239E0">
      <w:pPr>
        <w:rPr>
          <w:rFonts w:ascii="Verdana" w:hAnsi="Verdana"/>
          <w:sz w:val="20"/>
          <w:szCs w:val="20"/>
          <w:lang w:val="bg-BG"/>
        </w:rPr>
      </w:pPr>
    </w:p>
    <w:p w14:paraId="31D8B6D2" w14:textId="77777777" w:rsidR="00BF4354" w:rsidRDefault="00BF4354" w:rsidP="003239E0">
      <w:pPr>
        <w:rPr>
          <w:rFonts w:ascii="Verdana" w:hAnsi="Verdana"/>
          <w:sz w:val="20"/>
          <w:szCs w:val="20"/>
          <w:lang w:val="bg-BG"/>
        </w:rPr>
      </w:pPr>
    </w:p>
    <w:p w14:paraId="31D8B6D3" w14:textId="77777777" w:rsidR="00BF4354" w:rsidRDefault="00BF4354" w:rsidP="003239E0">
      <w:pPr>
        <w:rPr>
          <w:rFonts w:ascii="Verdana" w:hAnsi="Verdana"/>
          <w:sz w:val="20"/>
          <w:szCs w:val="20"/>
          <w:lang w:val="bg-BG"/>
        </w:rPr>
      </w:pPr>
    </w:p>
    <w:p w14:paraId="31D8B6D4" w14:textId="77777777" w:rsidR="00BF4354" w:rsidRPr="003239E0" w:rsidRDefault="00BF4354" w:rsidP="003239E0">
      <w:pPr>
        <w:rPr>
          <w:rFonts w:ascii="Verdana" w:hAnsi="Verdana"/>
          <w:sz w:val="20"/>
          <w:szCs w:val="20"/>
          <w:lang w:val="bg-BG"/>
        </w:rPr>
      </w:pPr>
    </w:p>
    <w:p w14:paraId="31D8B6D5" w14:textId="77777777" w:rsidR="003239E0" w:rsidRPr="003239E0" w:rsidRDefault="003239E0" w:rsidP="003239E0">
      <w:pPr>
        <w:rPr>
          <w:rFonts w:ascii="Verdana" w:hAnsi="Verdana"/>
          <w:sz w:val="20"/>
          <w:szCs w:val="20"/>
          <w:lang w:val="bg-BG"/>
        </w:rPr>
      </w:pPr>
    </w:p>
    <w:p w14:paraId="31D8B6D6" w14:textId="77777777" w:rsidR="003239E0" w:rsidRPr="003239E0" w:rsidRDefault="003239E0" w:rsidP="003239E0">
      <w:pPr>
        <w:rPr>
          <w:rFonts w:ascii="Verdana" w:hAnsi="Verdana"/>
          <w:sz w:val="20"/>
          <w:szCs w:val="20"/>
          <w:lang w:val="bg-BG"/>
        </w:rPr>
      </w:pPr>
    </w:p>
    <w:bookmarkEnd w:id="22"/>
    <w:bookmarkEnd w:id="23"/>
    <w:bookmarkEnd w:id="24"/>
    <w:p w14:paraId="31D8B6D7"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A45794">
        <w:rPr>
          <w:rFonts w:ascii="Verdana" w:hAnsi="Verdana"/>
          <w:b/>
          <w:kern w:val="32"/>
          <w:sz w:val="20"/>
          <w:szCs w:val="20"/>
          <w:lang w:val="bg-BG"/>
        </w:rPr>
        <w:t>ДОСТАВКА</w:t>
      </w:r>
    </w:p>
    <w:p w14:paraId="31D8B6D8" w14:textId="77777777" w:rsidR="00AD5DC4" w:rsidRPr="00AD5DC4" w:rsidRDefault="00AD5DC4" w:rsidP="00AD5DC4">
      <w:pPr>
        <w:rPr>
          <w:rFonts w:ascii="Verdana" w:hAnsi="Verdana"/>
          <w:sz w:val="20"/>
          <w:szCs w:val="20"/>
          <w:lang w:val="bg-BG"/>
        </w:rPr>
        <w:sectPr w:rsidR="00AD5DC4" w:rsidRPr="00AD5DC4" w:rsidSect="00457768">
          <w:pgSz w:w="11906" w:h="16838" w:code="9"/>
          <w:pgMar w:top="992" w:right="1440" w:bottom="1276" w:left="1440" w:header="709" w:footer="284" w:gutter="0"/>
          <w:cols w:space="708"/>
          <w:vAlign w:val="center"/>
        </w:sectPr>
      </w:pPr>
    </w:p>
    <w:p w14:paraId="31D8B6D9" w14:textId="77777777" w:rsidR="00042518" w:rsidRPr="00CA2E66" w:rsidRDefault="00042518" w:rsidP="00042518">
      <w:pPr>
        <w:pStyle w:val="Heading7"/>
        <w:rPr>
          <w:rFonts w:ascii="Verdana" w:hAnsi="Verdana"/>
          <w:b/>
          <w:bCs/>
          <w:i w:val="0"/>
          <w:color w:val="auto"/>
          <w:spacing w:val="-14"/>
          <w:sz w:val="20"/>
          <w:szCs w:val="20"/>
          <w:lang w:val="bg-BG"/>
        </w:rPr>
      </w:pPr>
      <w:r w:rsidRPr="00CA2E66">
        <w:rPr>
          <w:rFonts w:ascii="Verdana" w:hAnsi="Verdana"/>
          <w:b/>
          <w:bCs/>
          <w:i w:val="0"/>
          <w:color w:val="auto"/>
          <w:spacing w:val="-14"/>
          <w:sz w:val="20"/>
          <w:szCs w:val="20"/>
          <w:lang w:val="bg-BG"/>
        </w:rPr>
        <w:lastRenderedPageBreak/>
        <w:t>РАЗДЕЛ Г: ОБЩИ УСЛОВИЯ НА ДОГОВОРА ЗА ДОСТАВКА</w:t>
      </w:r>
    </w:p>
    <w:p w14:paraId="31D8B6DA" w14:textId="77777777" w:rsidR="00042518" w:rsidRPr="00CA2E66" w:rsidRDefault="00042518" w:rsidP="00042518">
      <w:pPr>
        <w:spacing w:before="120" w:after="240"/>
        <w:rPr>
          <w:rFonts w:ascii="Verdana" w:hAnsi="Verdana"/>
          <w:b/>
          <w:bCs/>
          <w:sz w:val="20"/>
          <w:szCs w:val="20"/>
          <w:lang w:val="bg-BG"/>
        </w:rPr>
      </w:pPr>
      <w:r w:rsidRPr="00CA2E66">
        <w:rPr>
          <w:rFonts w:ascii="Verdana" w:hAnsi="Verdana"/>
          <w:b/>
          <w:bCs/>
          <w:sz w:val="20"/>
          <w:szCs w:val="20"/>
          <w:lang w:val="bg-BG"/>
        </w:rPr>
        <w:t>Съдържание:</w:t>
      </w:r>
    </w:p>
    <w:p w14:paraId="31D8B6DB" w14:textId="77777777" w:rsidR="00042518" w:rsidRPr="00CA2E66" w:rsidRDefault="00042518" w:rsidP="00042518">
      <w:pPr>
        <w:pStyle w:val="Heading7"/>
        <w:pBdr>
          <w:bottom w:val="single" w:sz="4" w:space="1" w:color="auto"/>
        </w:pBdr>
        <w:spacing w:before="120" w:after="240"/>
        <w:rPr>
          <w:rFonts w:ascii="Verdana" w:hAnsi="Verdana"/>
          <w:bCs/>
          <w:color w:val="auto"/>
          <w:sz w:val="20"/>
          <w:szCs w:val="20"/>
          <w:lang w:val="bg-BG"/>
        </w:rPr>
      </w:pPr>
      <w:r w:rsidRPr="00CA2E66">
        <w:rPr>
          <w:rFonts w:ascii="Verdana" w:hAnsi="Verdana"/>
          <w:bCs/>
          <w:color w:val="auto"/>
          <w:sz w:val="20"/>
          <w:szCs w:val="20"/>
          <w:lang w:val="bg-BG"/>
        </w:rPr>
        <w:t>Член:     Описание</w:t>
      </w:r>
    </w:p>
    <w:p w14:paraId="31D8B6DC"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ДЕФИНИЦИИ</w:t>
      </w:r>
    </w:p>
    <w:p w14:paraId="31D8B6DD"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ОБЩИ ПОЛОЖЕНИЯ</w:t>
      </w:r>
    </w:p>
    <w:p w14:paraId="31D8B6DE"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ДОСТАВЧИКА</w:t>
      </w:r>
    </w:p>
    <w:p w14:paraId="31D8B6DF"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ВЪЗЛОЖИТЕЛЯ</w:t>
      </w:r>
    </w:p>
    <w:p w14:paraId="31D8B6E0"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НЕУСТОЙКИ</w:t>
      </w:r>
    </w:p>
    <w:p w14:paraId="31D8B6E1"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ПЛАЩАНЕ, ДДС И ГАРАНЦИЯ ЗА ОБЕЗПЕЧАВАНЕ НА ИЗПЪЛНЕНИЕТО</w:t>
      </w:r>
    </w:p>
    <w:p w14:paraId="31D8B6E2"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КОНФИДЕНЦИАЛНОСТ</w:t>
      </w:r>
    </w:p>
    <w:p w14:paraId="31D8B6E3"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ПУБЛИЧНОСТ</w:t>
      </w:r>
    </w:p>
    <w:p w14:paraId="31D8B6E4"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СПЕЦИФИКАЦИЯ</w:t>
      </w:r>
    </w:p>
    <w:p w14:paraId="31D8B6E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И ИНСПЕКТИРАНЕ</w:t>
      </w:r>
    </w:p>
    <w:p w14:paraId="31D8B6E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ЗАГУБА ИЛИ ПОВРЕДА ПРИ ТРАНСПОРТИРАНЕ</w:t>
      </w:r>
    </w:p>
    <w:p w14:paraId="31D8B6E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ОПАСНИ СТОКИ</w:t>
      </w:r>
    </w:p>
    <w:p w14:paraId="31D8B6E8"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ДОСТАВКА</w:t>
      </w:r>
    </w:p>
    <w:p w14:paraId="31D8B6E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ГАРАНЦИЯ ЗА КАЧЕСТВО</w:t>
      </w:r>
    </w:p>
    <w:p w14:paraId="31D8B6EA"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ПРАВО НА ОТКАЗ</w:t>
      </w:r>
    </w:p>
    <w:p w14:paraId="31D8B6EB"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ОБРАЗЦИ И МОСТРИ</w:t>
      </w:r>
    </w:p>
    <w:p w14:paraId="31D8B6EC"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ДО ОБЕКТА И СЪОРЪЖЕНИЯ</w:t>
      </w:r>
    </w:p>
    <w:p w14:paraId="31D8B6ED"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ЗАСТРАХОВАНЕ И ОТГОВОРНОСТ</w:t>
      </w:r>
    </w:p>
    <w:p w14:paraId="31D8B6EE"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ПРЕОТСТЪПВАНЕ И ПРЕХВЪРЛЯНЕ НА ЗАДЪЛЖЕНИЯ</w:t>
      </w:r>
    </w:p>
    <w:p w14:paraId="31D8B6EF"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РАЗДЕЛНОСТ</w:t>
      </w:r>
    </w:p>
    <w:p w14:paraId="31D8B6F0"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ПРЕКРАТЯВАНЕ</w:t>
      </w:r>
    </w:p>
    <w:p w14:paraId="31D8B6F1"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ПРИЛОЖИМО ПРАВО</w:t>
      </w:r>
    </w:p>
    <w:p w14:paraId="31D8B6F2"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ФОРС МАЖОР</w:t>
      </w:r>
    </w:p>
    <w:p w14:paraId="31D8B6F3"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ЗАЩИТА НА ЛИЧНИТЕ ДАННИ</w:t>
      </w:r>
    </w:p>
    <w:p w14:paraId="31D8B6F4" w14:textId="77777777" w:rsidR="00042518" w:rsidRPr="00CA2E66" w:rsidRDefault="00042518" w:rsidP="00042518">
      <w:pPr>
        <w:spacing w:after="200" w:line="276" w:lineRule="auto"/>
        <w:rPr>
          <w:rFonts w:ascii="Verdana" w:hAnsi="Verdana"/>
          <w:sz w:val="20"/>
          <w:szCs w:val="20"/>
          <w:lang w:val="bg-BG"/>
        </w:rPr>
      </w:pPr>
      <w:r w:rsidRPr="00CA2E66">
        <w:rPr>
          <w:rFonts w:ascii="Verdana" w:hAnsi="Verdana"/>
          <w:sz w:val="20"/>
          <w:szCs w:val="20"/>
          <w:lang w:val="bg-BG"/>
        </w:rPr>
        <w:br w:type="page"/>
      </w:r>
    </w:p>
    <w:p w14:paraId="31D8B6F5" w14:textId="77777777" w:rsidR="00042518" w:rsidRPr="00CA2E66" w:rsidRDefault="00042518" w:rsidP="00042518">
      <w:pPr>
        <w:spacing w:after="200" w:line="276" w:lineRule="auto"/>
        <w:rPr>
          <w:rFonts w:ascii="Verdana" w:hAnsi="Verdana"/>
          <w:sz w:val="20"/>
          <w:szCs w:val="20"/>
          <w:lang w:val="bg-BG"/>
        </w:rPr>
      </w:pPr>
    </w:p>
    <w:p w14:paraId="31D8B6F6" w14:textId="77777777" w:rsidR="00042518" w:rsidRPr="00CA2E66" w:rsidRDefault="00042518" w:rsidP="00042518">
      <w:pPr>
        <w:spacing w:after="360"/>
        <w:jc w:val="center"/>
        <w:rPr>
          <w:rFonts w:ascii="Verdana" w:hAnsi="Verdana"/>
          <w:b/>
          <w:sz w:val="20"/>
          <w:szCs w:val="20"/>
          <w:lang w:val="bg-BG"/>
        </w:rPr>
      </w:pPr>
      <w:r w:rsidRPr="00CA2E66">
        <w:rPr>
          <w:rFonts w:ascii="Verdana" w:hAnsi="Verdana"/>
          <w:b/>
          <w:sz w:val="20"/>
          <w:szCs w:val="20"/>
          <w:lang w:val="bg-BG"/>
        </w:rPr>
        <w:t>ОБЩИ УСЛОВИЯ НА ДОГОВОРА ЗА ДОСТАВКА</w:t>
      </w:r>
    </w:p>
    <w:p w14:paraId="31D8B6F7" w14:textId="77777777" w:rsidR="00042518" w:rsidRPr="00CA2E66" w:rsidRDefault="00042518" w:rsidP="00042518">
      <w:pPr>
        <w:pStyle w:val="BodyText"/>
        <w:spacing w:after="240"/>
        <w:jc w:val="both"/>
        <w:rPr>
          <w:rFonts w:ascii="Verdana" w:hAnsi="Verdana"/>
          <w:bCs/>
          <w:iCs/>
          <w:sz w:val="20"/>
          <w:szCs w:val="20"/>
          <w:lang w:val="bg-BG"/>
        </w:rPr>
      </w:pPr>
      <w:r w:rsidRPr="00CA2E66">
        <w:rPr>
          <w:rFonts w:ascii="Verdana" w:hAnsi="Verdana"/>
          <w:bCs/>
          <w:iCs/>
          <w:sz w:val="20"/>
          <w:szCs w:val="20"/>
          <w:lang w:val="bg-BG"/>
        </w:rPr>
        <w:t>Общите условия на договора за доставка, са както следва:</w:t>
      </w:r>
    </w:p>
    <w:p w14:paraId="31D8B6F8" w14:textId="77777777" w:rsidR="00042518" w:rsidRPr="00CA2E66" w:rsidRDefault="00042518" w:rsidP="00042518">
      <w:pPr>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ДЕФИНИЦИИ</w:t>
      </w:r>
    </w:p>
    <w:p w14:paraId="31D8B6F9"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31D8B6FA"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1D8B6F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“Възложител”</w:t>
      </w:r>
      <w:r w:rsidRPr="00CA2E66">
        <w:rPr>
          <w:rFonts w:ascii="Verdana" w:hAnsi="Verdana"/>
          <w:sz w:val="20"/>
          <w:szCs w:val="20"/>
          <w:lang w:val="bg-BG"/>
        </w:rPr>
        <w:t xml:space="preserve"> означава “Софийска вода” АД, което възлага изпълнението на доставките по договора.</w:t>
      </w:r>
    </w:p>
    <w:p w14:paraId="31D8B6FC" w14:textId="77777777" w:rsidR="00042518" w:rsidRPr="00CA2E66" w:rsidRDefault="00042518" w:rsidP="00042518">
      <w:pPr>
        <w:numPr>
          <w:ilvl w:val="1"/>
          <w:numId w:val="12"/>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Доставчик</w:t>
      </w:r>
      <w:r w:rsidRPr="00CA2E6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1D8B6F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Контролиращ служител</w:t>
      </w:r>
      <w:r w:rsidRPr="00CA2E6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31D8B6FE"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Договор</w:t>
      </w:r>
      <w:r w:rsidRPr="00CA2E66">
        <w:rPr>
          <w:rFonts w:ascii="Verdana" w:hAnsi="Verdana"/>
          <w:sz w:val="20"/>
          <w:szCs w:val="20"/>
          <w:lang w:val="bg-BG"/>
        </w:rPr>
        <w:t xml:space="preserve">” означава цялостното съглашение между </w:t>
      </w:r>
      <w:hyperlink w:anchor="възложител" w:history="1">
        <w:r w:rsidRPr="00CA2E66">
          <w:rPr>
            <w:rStyle w:val="Hyperlink"/>
            <w:rFonts w:ascii="Verdana" w:eastAsiaTheme="majorEastAsia" w:hAnsi="Verdana"/>
            <w:sz w:val="20"/>
            <w:szCs w:val="20"/>
            <w:lang w:val="bg-BG"/>
          </w:rPr>
          <w:t>Възложителя</w:t>
        </w:r>
      </w:hyperlink>
      <w:r w:rsidRPr="00CA2E66">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1D8B6FF"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Договор;</w:t>
      </w:r>
    </w:p>
    <w:p w14:paraId="31D8B700"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А: Техническо задание – предмет на договора;</w:t>
      </w:r>
    </w:p>
    <w:p w14:paraId="31D8B701"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Б: Цени и данни;</w:t>
      </w:r>
    </w:p>
    <w:p w14:paraId="31D8B702"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В: Специфични условия;</w:t>
      </w:r>
    </w:p>
    <w:p w14:paraId="31D8B703"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Г: Общи условия;</w:t>
      </w:r>
    </w:p>
    <w:p w14:paraId="31D8B704" w14:textId="77777777" w:rsidR="00042518" w:rsidRPr="00CA2E66" w:rsidRDefault="00042518" w:rsidP="00042518">
      <w:pPr>
        <w:numPr>
          <w:ilvl w:val="1"/>
          <w:numId w:val="12"/>
        </w:numPr>
        <w:tabs>
          <w:tab w:val="clear" w:pos="1440"/>
          <w:tab w:val="num" w:pos="720"/>
          <w:tab w:val="num" w:pos="1620"/>
        </w:tabs>
        <w:spacing w:before="120" w:after="12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Цена по договора</w:t>
      </w:r>
      <w:r w:rsidRPr="00CA2E66">
        <w:rPr>
          <w:rFonts w:ascii="Verdana" w:hAnsi="Verdana"/>
          <w:sz w:val="20"/>
          <w:szCs w:val="20"/>
          <w:lang w:val="bg-BG"/>
        </w:rPr>
        <w:t>” -означава цената, изчислена съгласно Раздел Б: Цени и данни.</w:t>
      </w:r>
    </w:p>
    <w:p w14:paraId="31D8B70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sz w:val="20"/>
          <w:szCs w:val="20"/>
          <w:lang w:val="bg-BG"/>
        </w:rPr>
        <w:t>Максимална стойност на договора</w:t>
      </w:r>
      <w:r w:rsidRPr="00CA2E6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1D8B706"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“Стоки”</w:t>
      </w:r>
      <w:r w:rsidRPr="00CA2E6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31D8B70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Обект</w:t>
      </w:r>
      <w:r w:rsidRPr="00CA2E66">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за целите на договора.</w:t>
      </w:r>
    </w:p>
    <w:p w14:paraId="31D8B70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Системи</w:t>
      </w:r>
      <w:r>
        <w:rPr>
          <w:rFonts w:ascii="Verdana" w:hAnsi="Verdana"/>
          <w:b/>
          <w:bCs/>
          <w:sz w:val="20"/>
          <w:szCs w:val="20"/>
          <w:lang w:val="en-US"/>
        </w:rPr>
        <w:t xml:space="preserve"> </w:t>
      </w:r>
      <w:r w:rsidRPr="00CA2E66">
        <w:rPr>
          <w:rFonts w:ascii="Verdana" w:hAnsi="Verdana"/>
          <w:b/>
          <w:bCs/>
          <w:sz w:val="20"/>
          <w:szCs w:val="20"/>
          <w:lang w:val="bg-BG"/>
        </w:rPr>
        <w:t>за</w:t>
      </w:r>
      <w:r>
        <w:rPr>
          <w:rFonts w:ascii="Verdana" w:hAnsi="Verdana"/>
          <w:b/>
          <w:bCs/>
          <w:sz w:val="20"/>
          <w:szCs w:val="20"/>
          <w:lang w:val="en-US"/>
        </w:rPr>
        <w:t xml:space="preserve"> </w:t>
      </w:r>
      <w:r w:rsidRPr="00CA2E66">
        <w:rPr>
          <w:rFonts w:ascii="Verdana" w:hAnsi="Verdana"/>
          <w:b/>
          <w:bCs/>
          <w:sz w:val="20"/>
          <w:szCs w:val="20"/>
          <w:lang w:val="bg-BG"/>
        </w:rPr>
        <w:t>безопасност</w:t>
      </w:r>
      <w:r>
        <w:rPr>
          <w:rFonts w:ascii="Verdana" w:hAnsi="Verdana"/>
          <w:b/>
          <w:bCs/>
          <w:sz w:val="20"/>
          <w:szCs w:val="20"/>
          <w:lang w:val="en-US"/>
        </w:rPr>
        <w:t xml:space="preserve"> </w:t>
      </w:r>
      <w:r w:rsidRPr="00CA2E66">
        <w:rPr>
          <w:rFonts w:ascii="Verdana" w:hAnsi="Verdana"/>
          <w:b/>
          <w:bCs/>
          <w:sz w:val="20"/>
          <w:szCs w:val="20"/>
          <w:lang w:val="bg-BG"/>
        </w:rPr>
        <w:t>на</w:t>
      </w:r>
      <w:r>
        <w:rPr>
          <w:rFonts w:ascii="Verdana" w:hAnsi="Verdana"/>
          <w:b/>
          <w:bCs/>
          <w:sz w:val="20"/>
          <w:szCs w:val="20"/>
          <w:lang w:val="en-US"/>
        </w:rPr>
        <w:t xml:space="preserve"> </w:t>
      </w:r>
      <w:r w:rsidRPr="00CA2E66">
        <w:rPr>
          <w:rFonts w:ascii="Verdana" w:hAnsi="Verdana"/>
          <w:b/>
          <w:bCs/>
          <w:sz w:val="20"/>
          <w:szCs w:val="20"/>
          <w:lang w:val="bg-BG"/>
        </w:rPr>
        <w:t>работата</w:t>
      </w:r>
      <w:r w:rsidRPr="00CA2E6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31D8B70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lastRenderedPageBreak/>
        <w:t xml:space="preserve">“Поръчка” </w:t>
      </w:r>
      <w:r w:rsidRPr="00CA2E6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31D8B70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“Срок на доставка” </w:t>
      </w:r>
      <w:r w:rsidRPr="00CA2E6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1D8B70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“Забавяне на доставката” </w:t>
      </w:r>
      <w:r w:rsidRPr="00CA2E66">
        <w:rPr>
          <w:rFonts w:ascii="Verdana" w:hAnsi="Verdana"/>
          <w:sz w:val="20"/>
          <w:szCs w:val="20"/>
          <w:lang w:val="bg-BG"/>
        </w:rPr>
        <w:t>означава броя дни забава след изтичане на срока на доставка.</w:t>
      </w:r>
    </w:p>
    <w:p w14:paraId="31D8B70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“Дата на влизане в сила на договора”</w:t>
      </w:r>
      <w:r w:rsidRPr="00CA2E66">
        <w:rPr>
          <w:rFonts w:ascii="Verdana" w:hAnsi="Verdana"/>
          <w:sz w:val="20"/>
          <w:szCs w:val="20"/>
          <w:lang w:val="bg-BG"/>
        </w:rPr>
        <w:t xml:space="preserve"> означава датата на подписване на договора, освен ако не е уговорено друго.</w:t>
      </w:r>
    </w:p>
    <w:p w14:paraId="31D8B70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“Срок на Договора”</w:t>
      </w:r>
      <w:r w:rsidRPr="00CA2E6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1D8B70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“Неустойки”</w:t>
      </w:r>
      <w:r w:rsidRPr="00CA2E6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31D8B70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“Гаранция за обезпечаване на изпълнението” </w:t>
      </w:r>
      <w:r w:rsidRPr="00CA2E6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31D8B71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ОБЩИ ПОЛОЖЕНИЯ</w:t>
      </w:r>
    </w:p>
    <w:p w14:paraId="31D8B711"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1D8B712"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CA2E66">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1D8B713"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1D8B714"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1D8B715"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31D8B716"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31D8B717"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1D8B718"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1D8B719"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31D8B71A"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1D8B71B"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1D8B71C"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Никоя клауза извън чл.</w:t>
      </w:r>
      <w:r w:rsidR="007E1611" w:rsidRPr="00CA2E66">
        <w:rPr>
          <w:rFonts w:ascii="Verdana" w:hAnsi="Verdana"/>
          <w:color w:val="auto"/>
          <w:sz w:val="20"/>
          <w:szCs w:val="20"/>
          <w:lang w:val="bg-BG"/>
        </w:rPr>
        <w:fldChar w:fldCharType="begin"/>
      </w:r>
      <w:r w:rsidRPr="00CA2E66">
        <w:rPr>
          <w:rFonts w:ascii="Verdana" w:hAnsi="Verdana"/>
          <w:color w:val="auto"/>
          <w:sz w:val="20"/>
          <w:szCs w:val="20"/>
          <w:lang w:val="bg-BG"/>
        </w:rPr>
        <w:instrText xml:space="preserve"> REF _Ref46303395 \r \h  \* MERGEFORMAT </w:instrText>
      </w:r>
      <w:r w:rsidR="007E1611" w:rsidRPr="00CA2E66">
        <w:rPr>
          <w:rFonts w:ascii="Verdana" w:hAnsi="Verdana"/>
          <w:color w:val="auto"/>
          <w:sz w:val="20"/>
          <w:szCs w:val="20"/>
          <w:lang w:val="bg-BG"/>
        </w:rPr>
      </w:r>
      <w:r w:rsidR="007E1611" w:rsidRPr="00CA2E66">
        <w:rPr>
          <w:rFonts w:ascii="Verdana" w:hAnsi="Verdana"/>
          <w:color w:val="auto"/>
          <w:sz w:val="20"/>
          <w:szCs w:val="20"/>
          <w:lang w:val="bg-BG"/>
        </w:rPr>
        <w:fldChar w:fldCharType="separate"/>
      </w:r>
      <w:r w:rsidR="004D337A">
        <w:rPr>
          <w:rFonts w:ascii="Verdana" w:hAnsi="Verdana"/>
          <w:b/>
          <w:bCs/>
          <w:color w:val="auto"/>
          <w:sz w:val="20"/>
          <w:szCs w:val="20"/>
        </w:rPr>
        <w:t>Error! Reference source not found.</w:t>
      </w:r>
      <w:r w:rsidR="007E1611" w:rsidRPr="00CA2E66">
        <w:rPr>
          <w:rFonts w:ascii="Verdana" w:hAnsi="Verdana"/>
          <w:color w:val="auto"/>
          <w:sz w:val="20"/>
          <w:szCs w:val="20"/>
          <w:lang w:val="bg-BG"/>
        </w:rPr>
        <w:fldChar w:fldCharType="end"/>
      </w:r>
      <w:r w:rsidRPr="00CA2E66">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 xml:space="preserve">, освен ако изрично не е определено друго в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w:t>
      </w:r>
    </w:p>
    <w:p w14:paraId="31D8B71D"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ДОСТАВЧИКА</w:t>
      </w:r>
    </w:p>
    <w:p w14:paraId="31D8B71E" w14:textId="77777777" w:rsidR="00042518" w:rsidRPr="00CA2E66" w:rsidRDefault="00042518" w:rsidP="00042518">
      <w:pPr>
        <w:spacing w:after="240"/>
        <w:ind w:left="720"/>
        <w:jc w:val="both"/>
        <w:rPr>
          <w:rFonts w:ascii="Verdana" w:hAnsi="Verdana"/>
          <w:sz w:val="20"/>
          <w:szCs w:val="20"/>
          <w:lang w:val="bg-BG"/>
        </w:rPr>
      </w:pPr>
      <w:r w:rsidRPr="00CA2E6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1D8B71F"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31D8B720"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За</w:t>
      </w:r>
      <w:r w:rsidRPr="00CA2E66">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31D8B721"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31D8B722"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доставя Стоките съгласно изискванията на настоящия Договор.</w:t>
      </w:r>
    </w:p>
    <w:p w14:paraId="31D8B723"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1D8B724"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w:t>
      </w:r>
      <w:r w:rsidRPr="00CA2E66">
        <w:rPr>
          <w:rFonts w:ascii="Verdana" w:hAnsi="Verdana"/>
          <w:color w:val="auto"/>
          <w:sz w:val="20"/>
          <w:szCs w:val="20"/>
          <w:lang w:val="bg-BG"/>
        </w:rPr>
        <w:lastRenderedPageBreak/>
        <w:t>повод на здравословните и безопасни условия на труда и изискванията на Възложителя за безопасност при работа.</w:t>
      </w:r>
    </w:p>
    <w:p w14:paraId="31D8B725"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31D8B726"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 xml:space="preserve">Доставчикът </w:t>
      </w:r>
      <w:r w:rsidRPr="00CA2E66">
        <w:rPr>
          <w:rFonts w:ascii="Verdana" w:hAnsi="Verdana"/>
          <w:color w:val="auto"/>
          <w:sz w:val="20"/>
          <w:szCs w:val="20"/>
          <w:lang w:val="bg-BG"/>
        </w:rPr>
        <w:t>трябва</w:t>
      </w:r>
      <w:r w:rsidRPr="00CA2E66">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1D8B727"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31D8B728"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31D8B729"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1D8B72A"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ВЪЗЛОЖИТЕЛЯ</w:t>
      </w:r>
    </w:p>
    <w:p w14:paraId="31D8B72B" w14:textId="77777777" w:rsidR="00042518" w:rsidRPr="00CA2E66" w:rsidRDefault="00042518" w:rsidP="00042518">
      <w:pPr>
        <w:pStyle w:val="p50"/>
        <w:tabs>
          <w:tab w:val="clear" w:pos="760"/>
          <w:tab w:val="num" w:pos="0"/>
        </w:tabs>
        <w:spacing w:after="240" w:line="240" w:lineRule="auto"/>
        <w:ind w:firstLine="0"/>
        <w:rPr>
          <w:rFonts w:ascii="Verdana" w:hAnsi="Verdana"/>
          <w:color w:val="auto"/>
          <w:sz w:val="20"/>
          <w:szCs w:val="20"/>
          <w:lang w:val="bg-BG"/>
        </w:rPr>
      </w:pPr>
      <w:r w:rsidRPr="00CA2E66">
        <w:rPr>
          <w:rFonts w:ascii="Verdana" w:hAnsi="Verdana"/>
          <w:snapToGrid/>
          <w:color w:val="auto"/>
          <w:sz w:val="20"/>
          <w:szCs w:val="20"/>
          <w:lang w:val="bg-BG"/>
        </w:rPr>
        <w:t xml:space="preserve">Без да се ограничават специфичните задължения на Възложителя съгласно </w:t>
      </w:r>
      <w:r w:rsidRPr="00ED0D76">
        <w:rPr>
          <w:rFonts w:ascii="Verdana" w:eastAsiaTheme="majorEastAsia" w:hAnsi="Verdana"/>
          <w:snapToGrid/>
          <w:sz w:val="20"/>
          <w:szCs w:val="20"/>
          <w:lang w:val="bg-BG"/>
        </w:rPr>
        <w:t>договора</w:t>
      </w:r>
      <w:r w:rsidRPr="00CA2E66">
        <w:rPr>
          <w:rFonts w:ascii="Verdana" w:hAnsi="Verdana"/>
          <w:snapToGrid/>
          <w:color w:val="auto"/>
          <w:sz w:val="20"/>
          <w:szCs w:val="20"/>
          <w:lang w:val="bg-BG"/>
        </w:rPr>
        <w:t>, общите му задължения са, както следва:</w:t>
      </w:r>
    </w:p>
    <w:p w14:paraId="31D8B72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по свое усмотрение. </w:t>
      </w:r>
    </w:p>
    <w:p w14:paraId="31D8B72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1D8B72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31D8B72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1D8B73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НЕУСТОЙКИ</w:t>
      </w:r>
    </w:p>
    <w:p w14:paraId="31D8B731" w14:textId="77777777" w:rsidR="00042518" w:rsidRPr="00CA2E66" w:rsidRDefault="00042518" w:rsidP="00042518">
      <w:pPr>
        <w:tabs>
          <w:tab w:val="num" w:pos="1440"/>
        </w:tabs>
        <w:spacing w:after="240"/>
        <w:ind w:left="720"/>
        <w:jc w:val="both"/>
        <w:outlineLvl w:val="0"/>
        <w:rPr>
          <w:rFonts w:ascii="Verdana" w:hAnsi="Verdana"/>
          <w:sz w:val="20"/>
          <w:szCs w:val="20"/>
          <w:lang w:val="bg-BG"/>
        </w:rPr>
      </w:pPr>
      <w:r w:rsidRPr="00CA2E6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1D8B732"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ПЛАЩАНЕ, ДДС И ГАРАНЦИЯ ЗА ОБЕЗПЕЧАВАНЕ НА ИЗПЪЛНЕНИЕТО</w:t>
      </w:r>
    </w:p>
    <w:p w14:paraId="31D8B733"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w:t>
      </w:r>
      <w:r w:rsidRPr="00CA2E66">
        <w:rPr>
          <w:rFonts w:ascii="Verdana" w:hAnsi="Verdana"/>
          <w:sz w:val="20"/>
          <w:szCs w:val="20"/>
          <w:lang w:val="bg-BG"/>
        </w:rPr>
        <w:lastRenderedPageBreak/>
        <w:t xml:space="preserve">на Доставчика дължимата сума по цената (цените), вписана/и в Ценовата таблица в РАЗДЕЛ Б: ЦЕНИ И ДАННИ от този </w:t>
      </w:r>
      <w:hyperlink w:anchor="договор" w:history="1">
        <w:r w:rsidRPr="00CA2E66">
          <w:rPr>
            <w:rFonts w:ascii="Verdana" w:hAnsi="Verdana"/>
            <w:sz w:val="20"/>
            <w:szCs w:val="20"/>
            <w:lang w:val="bg-BG"/>
          </w:rPr>
          <w:t>Договор</w:t>
        </w:r>
      </w:hyperlink>
      <w:r w:rsidRPr="00CA2E66">
        <w:rPr>
          <w:rFonts w:ascii="Verdana" w:hAnsi="Verdana"/>
          <w:sz w:val="20"/>
          <w:szCs w:val="20"/>
          <w:lang w:val="bg-BG"/>
        </w:rPr>
        <w:t xml:space="preserve"> и повторена в </w:t>
      </w:r>
      <w:hyperlink w:anchor="поръчка" w:history="1">
        <w:r w:rsidRPr="00CA2E66">
          <w:rPr>
            <w:rFonts w:ascii="Verdana" w:hAnsi="Verdana"/>
            <w:sz w:val="20"/>
            <w:szCs w:val="20"/>
            <w:lang w:val="bg-BG"/>
          </w:rPr>
          <w:t>Поръчката</w:t>
        </w:r>
      </w:hyperlink>
      <w:r w:rsidRPr="00CA2E66">
        <w:rPr>
          <w:rFonts w:ascii="Verdana" w:hAnsi="Verdana"/>
          <w:sz w:val="20"/>
          <w:szCs w:val="20"/>
          <w:lang w:val="bg-BG"/>
        </w:rPr>
        <w:t xml:space="preserve"> (Поръчките). </w:t>
      </w:r>
    </w:p>
    <w:p w14:paraId="31D8B734"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31D8B735"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31D8B73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1D8B737"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31D8B738"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1D8B739"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31D8B73A"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КОНФИДЕНЦИАЛНОСТ</w:t>
      </w:r>
    </w:p>
    <w:p w14:paraId="31D8B73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1D8B73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1D8B73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по повод на конфиденциалността във форма, приемлива за </w:t>
      </w:r>
      <w:r w:rsidRPr="00ED0D76">
        <w:rPr>
          <w:rFonts w:ascii="Verdana" w:eastAsiaTheme="majorEastAsia" w:hAnsi="Verdana"/>
          <w:sz w:val="20"/>
          <w:szCs w:val="20"/>
          <w:lang w:val="bg-BG"/>
        </w:rPr>
        <w:t>Възложителя</w:t>
      </w:r>
      <w:r w:rsidRPr="00CA2E66">
        <w:rPr>
          <w:rFonts w:ascii="Verdana" w:hAnsi="Verdana"/>
          <w:sz w:val="20"/>
          <w:szCs w:val="20"/>
          <w:lang w:val="bg-BG"/>
        </w:rPr>
        <w:t>.</w:t>
      </w:r>
    </w:p>
    <w:p w14:paraId="31D8B73E"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ПУБЛИЧНОСТ</w:t>
      </w:r>
    </w:p>
    <w:p w14:paraId="31D8B73F"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1D8B74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СПЕЦИФИКАЦИЯ</w:t>
      </w:r>
    </w:p>
    <w:p w14:paraId="31D8B74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спецификациите, чертежите, мострите или други описания на доставките, част от </w:t>
      </w:r>
      <w:r w:rsidRPr="00ED0D76">
        <w:rPr>
          <w:rFonts w:ascii="Verdana" w:eastAsiaTheme="majorEastAsia" w:hAnsi="Verdana"/>
          <w:sz w:val="20"/>
          <w:szCs w:val="20"/>
          <w:lang w:val="bg-BG"/>
        </w:rPr>
        <w:t>договора</w:t>
      </w:r>
      <w:r w:rsidRPr="00CA2E66">
        <w:rPr>
          <w:rFonts w:ascii="Verdana" w:hAnsi="Verdana"/>
          <w:sz w:val="20"/>
          <w:szCs w:val="20"/>
          <w:lang w:val="bg-BG"/>
        </w:rPr>
        <w:t>.</w:t>
      </w:r>
    </w:p>
    <w:p w14:paraId="31D8B74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Ако Доставчикът изпълни доставки, които не отговарят на изискванията на </w:t>
      </w:r>
      <w:r w:rsidRPr="00ED0D76">
        <w:rPr>
          <w:rFonts w:ascii="Verdana" w:eastAsiaTheme="majorEastAsia" w:hAnsi="Verdana"/>
          <w:sz w:val="20"/>
          <w:szCs w:val="20"/>
          <w:lang w:val="bg-BG"/>
        </w:rPr>
        <w:t>договора</w:t>
      </w:r>
      <w:r w:rsidRPr="00CA2E66">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1D8B743"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ДОСТЪП И ИНСПЕКТИРАНЕ</w:t>
      </w:r>
    </w:p>
    <w:p w14:paraId="31D8B744"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31D8B745"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ЗАГУБА ИЛИ ПОВРЕДА ПРИ ТРАНСПОРТИРАНЕ</w:t>
      </w:r>
    </w:p>
    <w:p w14:paraId="31D8B746"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31D8B74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1D8B748"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ОПАСНИ СТОКИ</w:t>
      </w:r>
    </w:p>
    <w:p w14:paraId="31D8B74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31D8B74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1D8B74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31D8B74C"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1D8B74D"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информация за опасностите от използване на  Стоките; </w:t>
      </w:r>
    </w:p>
    <w:p w14:paraId="31D8B74E"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оценка на риска от използване на Стоките; </w:t>
      </w:r>
    </w:p>
    <w:p w14:paraId="31D8B74F"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описание на контролните мерки, които трябва да се вземат; </w:t>
      </w:r>
    </w:p>
    <w:p w14:paraId="31D8B750"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необходимо предпазно облекло; </w:t>
      </w:r>
    </w:p>
    <w:p w14:paraId="31D8B75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1D8B752"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всякакви препоръки за следене на здравното състояние; </w:t>
      </w:r>
    </w:p>
    <w:p w14:paraId="31D8B753"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31D8B754"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lastRenderedPageBreak/>
        <w:t xml:space="preserve">препоръки за боравене с отпадъци, включително и начини на депониране. </w:t>
      </w:r>
    </w:p>
    <w:p w14:paraId="31D8B75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31D8B756"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ДОСТАВКА</w:t>
      </w:r>
    </w:p>
    <w:p w14:paraId="31D8B75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31D8B75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napToGrid w:val="0"/>
          <w:sz w:val="20"/>
          <w:szCs w:val="20"/>
          <w:lang w:val="bg-BG"/>
        </w:rPr>
        <w:t xml:space="preserve">Собствеността и рискът </w:t>
      </w:r>
      <w:r w:rsidRPr="00CA2E6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1D8B75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1D8B75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31D8B75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1D8B75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31D8B75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1D8B75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31D8B75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1D8B76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ГАРАНЦИЯ ЗА КАЧЕСТВО</w:t>
      </w:r>
    </w:p>
    <w:p w14:paraId="31D8B76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1D8B76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31D8B763"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1D8B764"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ПРАВО НА ОТКАЗ</w:t>
      </w:r>
    </w:p>
    <w:p w14:paraId="31D8B765"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31D8B76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1D8B767"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връща на Доставчика всички неприети Стоки за негова сметка.</w:t>
      </w:r>
    </w:p>
    <w:p w14:paraId="31D8B768"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ОБРАЗЦИ И МОСТРИ</w:t>
      </w:r>
    </w:p>
    <w:p w14:paraId="31D8B76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31D8B76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1D8B76B"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napToGrid w:val="0"/>
          <w:sz w:val="20"/>
          <w:szCs w:val="20"/>
          <w:lang w:val="bg-BG"/>
        </w:rPr>
        <w:t>Д</w:t>
      </w:r>
      <w:r w:rsidRPr="00CA2E66">
        <w:rPr>
          <w:rFonts w:ascii="Verdana" w:hAnsi="Verdana"/>
          <w:b/>
          <w:bCs/>
          <w:sz w:val="20"/>
          <w:szCs w:val="20"/>
          <w:lang w:val="bg-BG"/>
        </w:rPr>
        <w:t>ОСТЪП ДО ОБЕКТА И СЪОРЪЖЕНИЯТА</w:t>
      </w:r>
    </w:p>
    <w:p w14:paraId="31D8B76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31D8B76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ED0D76">
        <w:rPr>
          <w:rFonts w:ascii="Verdana" w:eastAsiaTheme="majorEastAsia" w:hAnsi="Verdana"/>
          <w:sz w:val="20"/>
          <w:szCs w:val="20"/>
          <w:lang w:val="bg-BG"/>
        </w:rPr>
        <w:t>Обекта</w:t>
      </w:r>
      <w:r w:rsidRPr="00CA2E66">
        <w:rPr>
          <w:rFonts w:ascii="Verdana" w:hAnsi="Verdana"/>
          <w:sz w:val="20"/>
          <w:szCs w:val="20"/>
          <w:lang w:val="bg-BG"/>
        </w:rPr>
        <w:t xml:space="preserve"> и да ползват само посочените от Възложителя пътища, маршрути и сгради.</w:t>
      </w:r>
    </w:p>
    <w:p w14:paraId="31D8B76E"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ЗАСТРАХОВАНЕ И ОТГОВОРНОСТ</w:t>
      </w:r>
    </w:p>
    <w:p w14:paraId="31D8B76F"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31D8B770"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lastRenderedPageBreak/>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31D8B771"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31D8B772" w14:textId="77777777" w:rsidR="00042518" w:rsidRPr="00CA2E66" w:rsidRDefault="00042518" w:rsidP="00042518">
      <w:pPr>
        <w:pStyle w:val="BodyTextIndent3"/>
        <w:rPr>
          <w:rFonts w:ascii="Verdana" w:hAnsi="Verdana"/>
          <w:sz w:val="20"/>
          <w:szCs w:val="20"/>
          <w:lang w:val="bg-BG"/>
        </w:rPr>
      </w:pPr>
      <w:r w:rsidRPr="00CA2E6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1D8B773" w14:textId="77777777" w:rsidR="00042518" w:rsidRPr="00CA2E66" w:rsidRDefault="00042518" w:rsidP="00042518">
      <w:pPr>
        <w:pStyle w:val="BodyTextIndent3"/>
        <w:rPr>
          <w:rFonts w:ascii="Verdana" w:hAnsi="Verdana"/>
          <w:sz w:val="20"/>
          <w:szCs w:val="20"/>
          <w:lang w:val="bg-BG"/>
        </w:rPr>
      </w:pPr>
    </w:p>
    <w:p w14:paraId="31D8B774"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cs="Tahoma"/>
          <w:sz w:val="20"/>
          <w:szCs w:val="20"/>
          <w:lang w:val="bg-BG"/>
        </w:rPr>
        <w:t xml:space="preserve">Доставчикът </w:t>
      </w:r>
      <w:r w:rsidRPr="00CA2E66">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31D8B775"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Застрахователните полици се представят на Възложителя при поискване.</w:t>
      </w:r>
    </w:p>
    <w:p w14:paraId="31D8B776"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ПРЕОТСТЪПВАНЕ И ПРЕХВЪРЛЯНЕ НА ЗАДЪЛЖЕНИЯ</w:t>
      </w:r>
    </w:p>
    <w:p w14:paraId="31D8B777" w14:textId="77777777" w:rsidR="00042518" w:rsidRPr="00CA2E66" w:rsidRDefault="00042518" w:rsidP="00042518">
      <w:pPr>
        <w:numPr>
          <w:ilvl w:val="1"/>
          <w:numId w:val="12"/>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Договорът не може да бъде прехвърлен или преотстъпен като цяло на трето лице.</w:t>
      </w:r>
    </w:p>
    <w:p w14:paraId="31D8B778"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РАЗДЕЛНОСТ</w:t>
      </w:r>
    </w:p>
    <w:p w14:paraId="31D8B779" w14:textId="77777777" w:rsidR="00042518" w:rsidRPr="00CA2E66" w:rsidRDefault="00042518" w:rsidP="00042518">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CA2E66">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CA2E66">
          <w:rPr>
            <w:rStyle w:val="Hyperlink"/>
            <w:rFonts w:ascii="Verdana" w:eastAsiaTheme="majorEastAsia" w:hAnsi="Verdana"/>
            <w:snapToGrid/>
            <w:color w:val="auto"/>
            <w:sz w:val="20"/>
            <w:szCs w:val="20"/>
            <w:lang w:val="bg-BG"/>
          </w:rPr>
          <w:t>договора</w:t>
        </w:r>
      </w:hyperlink>
      <w:r w:rsidRPr="00CA2E66">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31D8B77A"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ПРЕКРАТЯВАНЕ</w:t>
      </w:r>
    </w:p>
    <w:p w14:paraId="31D8B77B" w14:textId="77777777" w:rsidR="00042518" w:rsidRPr="00042518" w:rsidRDefault="00042518" w:rsidP="00042518">
      <w:pPr>
        <w:numPr>
          <w:ilvl w:val="1"/>
          <w:numId w:val="12"/>
        </w:numPr>
        <w:tabs>
          <w:tab w:val="clear" w:pos="1440"/>
          <w:tab w:val="left"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(без да се накърняват други права или задължения по договора) да </w:t>
      </w:r>
      <w:r w:rsidRPr="00042518">
        <w:rPr>
          <w:rFonts w:ascii="Verdana" w:hAnsi="Verdana"/>
          <w:sz w:val="20"/>
          <w:szCs w:val="20"/>
          <w:lang w:val="bg-BG"/>
        </w:rPr>
        <w:t>прекрати договора без каквито и да е компенсации или обезщетения с писмено известие до Доставчика при следните обстоятелства:</w:t>
      </w:r>
    </w:p>
    <w:p w14:paraId="31D8B77C" w14:textId="77777777" w:rsidR="00042518" w:rsidRPr="00042518"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042518">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31D8B77D" w14:textId="77777777" w:rsidR="00042518" w:rsidRPr="00CA2E66"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ако за Доставчика е открито производство по несъстоятелност.</w:t>
      </w:r>
    </w:p>
    <w:p w14:paraId="31D8B77E"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1D8B77F"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31D8B780"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1D8B781"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Страните могат да прекратят договора по всяко време по взаимно съгласие.</w:t>
      </w:r>
    </w:p>
    <w:p w14:paraId="31D8B782"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31D8B783"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CA2E66">
          <w:rPr>
            <w:rFonts w:ascii="Verdana" w:hAnsi="Verdana"/>
            <w:sz w:val="20"/>
            <w:szCs w:val="20"/>
            <w:lang w:val="bg-BG"/>
          </w:rPr>
          <w:t>Доставчика</w:t>
        </w:r>
      </w:hyperlink>
      <w:r w:rsidRPr="00CA2E66">
        <w:rPr>
          <w:rFonts w:ascii="Verdana" w:hAnsi="Verdana"/>
          <w:sz w:val="20"/>
          <w:szCs w:val="20"/>
          <w:lang w:val="bg-BG"/>
        </w:rPr>
        <w:t xml:space="preserve"> разходи за това се поемат от Възложителя, след неговото предварително одобрение.</w:t>
      </w:r>
    </w:p>
    <w:p w14:paraId="31D8B784" w14:textId="77777777" w:rsidR="00042518" w:rsidRPr="00CA2E66" w:rsidRDefault="00042518" w:rsidP="00042518">
      <w:pPr>
        <w:keepNext/>
        <w:widowControl w:val="0"/>
        <w:numPr>
          <w:ilvl w:val="0"/>
          <w:numId w:val="12"/>
        </w:numPr>
        <w:spacing w:after="240"/>
        <w:jc w:val="both"/>
        <w:outlineLvl w:val="0"/>
        <w:rPr>
          <w:rFonts w:ascii="Verdana" w:hAnsi="Verdana" w:cs="Arial"/>
          <w:b/>
          <w:sz w:val="20"/>
          <w:szCs w:val="20"/>
          <w:lang w:val="bg-BG"/>
        </w:rPr>
      </w:pPr>
      <w:r w:rsidRPr="00CA2E66">
        <w:rPr>
          <w:rFonts w:ascii="Verdana" w:hAnsi="Verdana"/>
          <w:b/>
          <w:bCs/>
          <w:sz w:val="20"/>
          <w:szCs w:val="20"/>
          <w:lang w:val="bg-BG"/>
        </w:rPr>
        <w:t>ПРИЛОЖИМО ПРАВО</w:t>
      </w:r>
    </w:p>
    <w:p w14:paraId="31D8B785" w14:textId="77777777" w:rsidR="00042518" w:rsidRPr="00CA2E66" w:rsidRDefault="00042518" w:rsidP="00042518">
      <w:pPr>
        <w:pStyle w:val="p50"/>
        <w:tabs>
          <w:tab w:val="clear" w:pos="760"/>
        </w:tabs>
        <w:spacing w:after="240" w:line="240" w:lineRule="auto"/>
        <w:ind w:firstLine="0"/>
        <w:outlineLvl w:val="0"/>
        <w:rPr>
          <w:rFonts w:ascii="Verdana" w:hAnsi="Verdana"/>
          <w:snapToGrid/>
          <w:color w:val="auto"/>
          <w:sz w:val="20"/>
          <w:szCs w:val="20"/>
          <w:lang w:val="bg-BG"/>
        </w:rPr>
      </w:pPr>
      <w:r w:rsidRPr="00CA2E66">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31D8B786"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ФОРС МАЖОР</w:t>
      </w:r>
    </w:p>
    <w:p w14:paraId="31D8B787" w14:textId="77777777" w:rsidR="00042518" w:rsidRPr="00042518"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w:t>
      </w:r>
      <w:r w:rsidRPr="00042518">
        <w:rPr>
          <w:rFonts w:ascii="Verdana" w:hAnsi="Verdana"/>
          <w:sz w:val="20"/>
          <w:szCs w:val="20"/>
          <w:lang w:val="bg-BG"/>
        </w:rPr>
        <w:t xml:space="preserve">последици от нея за изпълнението на </w:t>
      </w:r>
      <w:r w:rsidRPr="00042518">
        <w:rPr>
          <w:rFonts w:ascii="Verdana" w:eastAsiaTheme="majorEastAsia" w:hAnsi="Verdana"/>
          <w:sz w:val="20"/>
          <w:szCs w:val="20"/>
          <w:lang w:val="bg-BG"/>
        </w:rPr>
        <w:t>договора</w:t>
      </w:r>
      <w:r w:rsidRPr="00042518">
        <w:rPr>
          <w:rFonts w:ascii="Verdana" w:hAnsi="Verdana"/>
          <w:sz w:val="20"/>
          <w:szCs w:val="20"/>
          <w:lang w:val="bg-BG"/>
        </w:rPr>
        <w:t>.</w:t>
      </w:r>
    </w:p>
    <w:p w14:paraId="31D8B788" w14:textId="77777777" w:rsidR="00042518" w:rsidRPr="00042518" w:rsidRDefault="00042518" w:rsidP="00042518">
      <w:pPr>
        <w:jc w:val="both"/>
        <w:rPr>
          <w:rFonts w:ascii="Verdana" w:hAnsi="Verdana"/>
          <w:sz w:val="20"/>
          <w:szCs w:val="20"/>
          <w:lang w:val="bg-BG"/>
        </w:rPr>
      </w:pPr>
      <w:r w:rsidRPr="00042518">
        <w:rPr>
          <w:rFonts w:ascii="Verdana" w:hAnsi="Verdana"/>
          <w:sz w:val="20"/>
          <w:szCs w:val="20"/>
          <w:lang w:val="bg-BG"/>
        </w:rPr>
        <w:t>Страните трябва да направят това уведомление до 3 (три) дни от настъпването на обстоятелствата.</w:t>
      </w:r>
    </w:p>
    <w:p w14:paraId="31D8B789" w14:textId="77777777" w:rsidR="00042518" w:rsidRPr="00042518" w:rsidRDefault="00042518" w:rsidP="00042518">
      <w:pPr>
        <w:keepNext/>
        <w:numPr>
          <w:ilvl w:val="0"/>
          <w:numId w:val="12"/>
        </w:numPr>
        <w:tabs>
          <w:tab w:val="left" w:pos="567"/>
        </w:tabs>
        <w:spacing w:before="120" w:after="120"/>
        <w:jc w:val="both"/>
        <w:outlineLvl w:val="0"/>
        <w:rPr>
          <w:rFonts w:ascii="Verdana" w:hAnsi="Verdana"/>
          <w:b/>
          <w:bCs/>
          <w:sz w:val="20"/>
          <w:szCs w:val="20"/>
          <w:lang w:val="bg-BG"/>
        </w:rPr>
      </w:pPr>
      <w:r w:rsidRPr="00042518">
        <w:rPr>
          <w:rFonts w:ascii="Verdana" w:hAnsi="Verdana"/>
          <w:b/>
          <w:bCs/>
          <w:sz w:val="20"/>
          <w:szCs w:val="20"/>
          <w:lang w:val="bg-BG"/>
        </w:rPr>
        <w:t>ЗАЩИТА НА ЛИЧНИТЕ ДАННИ</w:t>
      </w:r>
    </w:p>
    <w:p w14:paraId="31D8B78A"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1D8B78B"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31D8B78C"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Във връзка с обработването на лични данни Изпълнителят е длъжен:</w:t>
      </w:r>
    </w:p>
    <w:p w14:paraId="31D8B78D"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a) да обработва личните данни само по документирано нареждане на Възложителя;</w:t>
      </w:r>
    </w:p>
    <w:p w14:paraId="31D8B78E"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1D8B78F"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31D8B790"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г) да спазва условията за включване на друг обработващ лични данни;</w:t>
      </w:r>
    </w:p>
    <w:p w14:paraId="31D8B791"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31D8B792"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1D8B793"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1D8B794"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lastRenderedPageBreak/>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31D8B795"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31D8B796"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1D8B797" w14:textId="77777777" w:rsidR="00042518" w:rsidRPr="00042518" w:rsidRDefault="00042518" w:rsidP="00042518">
      <w:pPr>
        <w:jc w:val="both"/>
        <w:rPr>
          <w:rFonts w:ascii="Verdana" w:hAnsi="Verdana"/>
          <w:sz w:val="20"/>
          <w:szCs w:val="20"/>
          <w:lang w:val="bg-BG"/>
        </w:rPr>
      </w:pPr>
    </w:p>
    <w:p w14:paraId="31D8B798" w14:textId="77777777" w:rsidR="00042518" w:rsidRPr="00042518" w:rsidRDefault="00042518" w:rsidP="00042518"/>
    <w:p w14:paraId="31D8B799" w14:textId="77777777" w:rsidR="00AD5DC4" w:rsidRPr="00042518" w:rsidRDefault="00AD5DC4" w:rsidP="00AD5DC4">
      <w:pPr>
        <w:spacing w:after="200" w:line="276" w:lineRule="auto"/>
        <w:jc w:val="center"/>
        <w:rPr>
          <w:rFonts w:ascii="Verdana" w:hAnsi="Verdana"/>
          <w:b/>
          <w:sz w:val="20"/>
          <w:szCs w:val="20"/>
          <w:lang w:val="bg-BG"/>
        </w:rPr>
      </w:pPr>
    </w:p>
    <w:p w14:paraId="31D8B79A"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0"/>
          <w:pgSz w:w="11906" w:h="16838" w:code="9"/>
          <w:pgMar w:top="992" w:right="1440" w:bottom="1276" w:left="1440" w:header="709" w:footer="329" w:gutter="0"/>
          <w:cols w:space="708"/>
        </w:sectPr>
      </w:pPr>
    </w:p>
    <w:p w14:paraId="31D8B79B"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31D8B79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31D8B79D" w14:textId="77777777" w:rsidR="00D8445B" w:rsidRDefault="00D8445B" w:rsidP="00815B8B">
      <w:pPr>
        <w:keepLines/>
        <w:spacing w:after="200" w:line="276" w:lineRule="auto"/>
        <w:jc w:val="center"/>
        <w:rPr>
          <w:rFonts w:ascii="Verdana" w:hAnsi="Verdana"/>
          <w:b/>
          <w:sz w:val="20"/>
          <w:szCs w:val="20"/>
          <w:lang w:val="bg-BG"/>
        </w:rPr>
      </w:pPr>
    </w:p>
    <w:p w14:paraId="31D8B79E"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1D8B79F"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31D8B7A0"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7A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31D8B7A2" w14:textId="75D7EF05"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5"/>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6"/>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w:t>
      </w:r>
      <w:r w:rsidR="001F0E94">
        <w:rPr>
          <w:rFonts w:ascii="Verdana" w:hAnsi="Verdana"/>
          <w:b/>
          <w:sz w:val="20"/>
          <w:szCs w:val="20"/>
          <w:lang w:val="bg-BG"/>
        </w:rPr>
        <w:t>2</w:t>
      </w:r>
      <w:r w:rsidRPr="00815B8B">
        <w:rPr>
          <w:rFonts w:ascii="Verdana" w:hAnsi="Verdana"/>
          <w:b/>
          <w:sz w:val="20"/>
          <w:szCs w:val="20"/>
          <w:lang w:val="bg-BG"/>
        </w:rPr>
        <w:t xml:space="preserve"> ][</w:t>
      </w:r>
      <w:r w:rsidR="001F0E94">
        <w:rPr>
          <w:rFonts w:ascii="Verdana" w:hAnsi="Verdana"/>
          <w:b/>
          <w:sz w:val="20"/>
          <w:szCs w:val="20"/>
          <w:lang w:val="bg-BG"/>
        </w:rPr>
        <w:t>0</w:t>
      </w:r>
      <w:r w:rsidRPr="00815B8B">
        <w:rPr>
          <w:rFonts w:ascii="Verdana" w:hAnsi="Verdana"/>
          <w:b/>
          <w:sz w:val="20"/>
          <w:szCs w:val="20"/>
          <w:lang w:val="bg-BG"/>
        </w:rPr>
        <w:t xml:space="preserve"> ][</w:t>
      </w:r>
      <w:r w:rsidR="001F0E94">
        <w:rPr>
          <w:rFonts w:ascii="Verdana" w:hAnsi="Verdana"/>
          <w:b/>
          <w:sz w:val="20"/>
          <w:szCs w:val="20"/>
          <w:lang w:val="bg-BG"/>
        </w:rPr>
        <w:t>1</w:t>
      </w:r>
      <w:r w:rsidRPr="00815B8B">
        <w:rPr>
          <w:rFonts w:ascii="Verdana" w:hAnsi="Verdana"/>
          <w:b/>
          <w:sz w:val="20"/>
          <w:szCs w:val="20"/>
          <w:lang w:val="bg-BG"/>
        </w:rPr>
        <w:t xml:space="preserve"> ][</w:t>
      </w:r>
      <w:r w:rsidR="001F0E94">
        <w:rPr>
          <w:rFonts w:ascii="Verdana" w:hAnsi="Verdana"/>
          <w:b/>
          <w:sz w:val="20"/>
          <w:szCs w:val="20"/>
          <w:lang w:val="bg-BG"/>
        </w:rPr>
        <w:t>8</w:t>
      </w:r>
      <w:r w:rsidRPr="00815B8B">
        <w:rPr>
          <w:rFonts w:ascii="Verdana" w:hAnsi="Verdana"/>
          <w:b/>
          <w:sz w:val="20"/>
          <w:szCs w:val="20"/>
          <w:lang w:val="bg-BG"/>
        </w:rPr>
        <w:t xml:space="preserve"> ]/S [</w:t>
      </w:r>
      <w:r w:rsidR="001F0E94">
        <w:rPr>
          <w:rFonts w:ascii="Verdana" w:hAnsi="Verdana"/>
          <w:b/>
          <w:sz w:val="20"/>
          <w:szCs w:val="20"/>
          <w:lang w:val="bg-BG"/>
        </w:rPr>
        <w:t>1</w:t>
      </w:r>
      <w:r w:rsidRPr="00815B8B">
        <w:rPr>
          <w:rFonts w:ascii="Verdana" w:hAnsi="Verdana"/>
          <w:b/>
          <w:sz w:val="20"/>
          <w:szCs w:val="20"/>
          <w:lang w:val="bg-BG"/>
        </w:rPr>
        <w:t xml:space="preserve"> ][</w:t>
      </w:r>
      <w:r w:rsidR="001F0E94">
        <w:rPr>
          <w:rFonts w:ascii="Verdana" w:hAnsi="Verdana"/>
          <w:b/>
          <w:sz w:val="20"/>
          <w:szCs w:val="20"/>
          <w:lang w:val="bg-BG"/>
        </w:rPr>
        <w:t>2</w:t>
      </w:r>
      <w:r w:rsidRPr="00815B8B">
        <w:rPr>
          <w:rFonts w:ascii="Verdana" w:hAnsi="Verdana"/>
          <w:b/>
          <w:sz w:val="20"/>
          <w:szCs w:val="20"/>
          <w:lang w:val="bg-BG"/>
        </w:rPr>
        <w:t xml:space="preserve"> ][</w:t>
      </w:r>
      <w:r w:rsidR="001F0E94">
        <w:rPr>
          <w:rFonts w:ascii="Verdana" w:hAnsi="Verdana"/>
          <w:b/>
          <w:sz w:val="20"/>
          <w:szCs w:val="20"/>
          <w:lang w:val="bg-BG"/>
        </w:rPr>
        <w:t>3</w:t>
      </w:r>
      <w:r w:rsidRPr="00815B8B">
        <w:rPr>
          <w:rFonts w:ascii="Verdana" w:hAnsi="Verdana"/>
          <w:b/>
          <w:sz w:val="20"/>
          <w:szCs w:val="20"/>
          <w:lang w:val="bg-BG"/>
        </w:rPr>
        <w:t xml:space="preserve"> ]–[</w:t>
      </w:r>
      <w:r w:rsidR="001F0E94">
        <w:rPr>
          <w:rFonts w:ascii="Verdana" w:hAnsi="Verdana"/>
          <w:b/>
          <w:sz w:val="20"/>
          <w:szCs w:val="20"/>
          <w:lang w:val="bg-BG"/>
        </w:rPr>
        <w:t>2</w:t>
      </w:r>
      <w:r w:rsidRPr="00815B8B">
        <w:rPr>
          <w:rFonts w:ascii="Verdana" w:hAnsi="Verdana"/>
          <w:b/>
          <w:sz w:val="20"/>
          <w:szCs w:val="20"/>
          <w:lang w:val="bg-BG"/>
        </w:rPr>
        <w:t xml:space="preserve"> ][</w:t>
      </w:r>
      <w:r w:rsidR="001F0E94">
        <w:rPr>
          <w:rFonts w:ascii="Verdana" w:hAnsi="Verdana"/>
          <w:b/>
          <w:sz w:val="20"/>
          <w:szCs w:val="20"/>
          <w:lang w:val="bg-BG"/>
        </w:rPr>
        <w:t>8</w:t>
      </w:r>
      <w:r w:rsidRPr="00815B8B">
        <w:rPr>
          <w:rFonts w:ascii="Verdana" w:hAnsi="Verdana"/>
          <w:b/>
          <w:sz w:val="20"/>
          <w:szCs w:val="20"/>
          <w:lang w:val="bg-BG"/>
        </w:rPr>
        <w:t xml:space="preserve"> ][</w:t>
      </w:r>
      <w:r w:rsidR="001F0E94">
        <w:rPr>
          <w:rFonts w:ascii="Verdana" w:hAnsi="Verdana"/>
          <w:b/>
          <w:sz w:val="20"/>
          <w:szCs w:val="20"/>
          <w:lang w:val="bg-BG"/>
        </w:rPr>
        <w:t>0</w:t>
      </w:r>
      <w:r w:rsidRPr="00815B8B">
        <w:rPr>
          <w:rFonts w:ascii="Verdana" w:hAnsi="Verdana"/>
          <w:b/>
          <w:sz w:val="20"/>
          <w:szCs w:val="20"/>
          <w:lang w:val="bg-BG"/>
        </w:rPr>
        <w:t xml:space="preserve"> ][</w:t>
      </w:r>
      <w:r w:rsidR="001F0E94">
        <w:rPr>
          <w:rFonts w:ascii="Verdana" w:hAnsi="Verdana"/>
          <w:b/>
          <w:sz w:val="20"/>
          <w:szCs w:val="20"/>
          <w:lang w:val="bg-BG"/>
        </w:rPr>
        <w:t>5</w:t>
      </w:r>
      <w:r w:rsidRPr="00815B8B">
        <w:rPr>
          <w:rFonts w:ascii="Verdana" w:hAnsi="Verdana"/>
          <w:b/>
          <w:sz w:val="20"/>
          <w:szCs w:val="20"/>
          <w:lang w:val="bg-BG"/>
        </w:rPr>
        <w:t xml:space="preserve"> ][</w:t>
      </w:r>
      <w:r w:rsidR="001F0E94">
        <w:rPr>
          <w:rFonts w:ascii="Verdana" w:hAnsi="Verdana"/>
          <w:b/>
          <w:sz w:val="20"/>
          <w:szCs w:val="20"/>
          <w:lang w:val="bg-BG"/>
        </w:rPr>
        <w:t>7</w:t>
      </w:r>
      <w:r w:rsidRPr="00815B8B">
        <w:rPr>
          <w:rFonts w:ascii="Verdana" w:hAnsi="Verdana"/>
          <w:b/>
          <w:sz w:val="20"/>
          <w:szCs w:val="20"/>
          <w:lang w:val="bg-BG"/>
        </w:rPr>
        <w:t xml:space="preserve"> ][</w:t>
      </w:r>
      <w:r w:rsidR="001F0E94">
        <w:rPr>
          <w:rFonts w:ascii="Verdana" w:hAnsi="Verdana"/>
          <w:b/>
          <w:sz w:val="20"/>
          <w:szCs w:val="20"/>
          <w:lang w:val="bg-BG"/>
        </w:rPr>
        <w:t>1</w:t>
      </w:r>
      <w:bookmarkStart w:id="26" w:name="_GoBack"/>
      <w:bookmarkEnd w:id="26"/>
      <w:r w:rsidRPr="00815B8B">
        <w:rPr>
          <w:rFonts w:ascii="Verdana" w:hAnsi="Verdana"/>
          <w:b/>
          <w:sz w:val="20"/>
          <w:szCs w:val="20"/>
          <w:lang w:val="bg-BG"/>
        </w:rPr>
        <w:t xml:space="preserve"> ][ ]</w:t>
      </w:r>
    </w:p>
    <w:p w14:paraId="31D8B7A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1D8B7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1D8B7A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7A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31D8B7A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7AA" w14:textId="77777777" w:rsidTr="00BA48CE">
        <w:trPr>
          <w:trHeight w:val="349"/>
        </w:trPr>
        <w:tc>
          <w:tcPr>
            <w:tcW w:w="4644" w:type="dxa"/>
            <w:shd w:val="clear" w:color="auto" w:fill="auto"/>
          </w:tcPr>
          <w:p w14:paraId="31D8B7A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7"/>
            </w:r>
          </w:p>
        </w:tc>
        <w:tc>
          <w:tcPr>
            <w:tcW w:w="4645" w:type="dxa"/>
            <w:shd w:val="clear" w:color="auto" w:fill="auto"/>
          </w:tcPr>
          <w:p w14:paraId="31D8B7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7AD" w14:textId="77777777" w:rsidTr="00BA48CE">
        <w:trPr>
          <w:trHeight w:val="349"/>
        </w:trPr>
        <w:tc>
          <w:tcPr>
            <w:tcW w:w="4644" w:type="dxa"/>
            <w:shd w:val="clear" w:color="auto" w:fill="auto"/>
          </w:tcPr>
          <w:p w14:paraId="31D8B7AB"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31D8B7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31D8B7B0" w14:textId="77777777" w:rsidTr="00BA48CE">
        <w:trPr>
          <w:trHeight w:val="485"/>
        </w:trPr>
        <w:tc>
          <w:tcPr>
            <w:tcW w:w="4644" w:type="dxa"/>
            <w:shd w:val="clear" w:color="auto" w:fill="auto"/>
          </w:tcPr>
          <w:p w14:paraId="31D8B7A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31D8B7A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7B3" w14:textId="77777777" w:rsidTr="00BA48CE">
        <w:trPr>
          <w:trHeight w:val="484"/>
        </w:trPr>
        <w:tc>
          <w:tcPr>
            <w:tcW w:w="4644" w:type="dxa"/>
            <w:shd w:val="clear" w:color="auto" w:fill="auto"/>
          </w:tcPr>
          <w:p w14:paraId="31D8B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8B7B2" w14:textId="77777777"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FE65AA">
              <w:rPr>
                <w:rFonts w:ascii="Verdana" w:hAnsi="Verdana"/>
                <w:b/>
                <w:sz w:val="20"/>
                <w:szCs w:val="20"/>
                <w:lang w:val="bg-BG"/>
              </w:rPr>
              <w:t>Доставка на водомери за студена вода</w:t>
            </w:r>
            <w:r w:rsidR="00B51B28">
              <w:rPr>
                <w:rFonts w:ascii="Verdana" w:hAnsi="Verdana"/>
                <w:b/>
                <w:sz w:val="20"/>
                <w:szCs w:val="20"/>
                <w:lang w:val="bg-BG"/>
              </w:rPr>
              <w:t>“</w:t>
            </w:r>
          </w:p>
        </w:tc>
      </w:tr>
      <w:tr w:rsidR="00815B8B" w:rsidRPr="00815B8B" w14:paraId="31D8B7B6" w14:textId="77777777" w:rsidTr="00BA48CE">
        <w:trPr>
          <w:trHeight w:val="484"/>
        </w:trPr>
        <w:tc>
          <w:tcPr>
            <w:tcW w:w="4644" w:type="dxa"/>
            <w:shd w:val="clear" w:color="auto" w:fill="auto"/>
          </w:tcPr>
          <w:p w14:paraId="31D8B7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9"/>
            </w:r>
            <w:r w:rsidRPr="00815B8B">
              <w:rPr>
                <w:rFonts w:ascii="Verdana" w:hAnsi="Verdana"/>
                <w:sz w:val="20"/>
                <w:szCs w:val="20"/>
                <w:lang w:val="bg-BG"/>
              </w:rPr>
              <w:t>:</w:t>
            </w:r>
          </w:p>
        </w:tc>
        <w:tc>
          <w:tcPr>
            <w:tcW w:w="4645" w:type="dxa"/>
            <w:shd w:val="clear" w:color="auto" w:fill="auto"/>
          </w:tcPr>
          <w:p w14:paraId="31D8B7B5" w14:textId="77777777"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FE65AA">
              <w:rPr>
                <w:rFonts w:ascii="Verdana" w:hAnsi="Verdana"/>
                <w:sz w:val="20"/>
                <w:szCs w:val="20"/>
                <w:lang w:val="bg-BG"/>
              </w:rPr>
              <w:t>76</w:t>
            </w:r>
            <w:r w:rsidR="008D1F55">
              <w:rPr>
                <w:rFonts w:ascii="Verdana" w:hAnsi="Verdana"/>
                <w:sz w:val="20"/>
                <w:szCs w:val="20"/>
                <w:lang w:val="bg-BG"/>
              </w:rPr>
              <w:t>8</w:t>
            </w:r>
            <w:r w:rsidRPr="005A06EB">
              <w:rPr>
                <w:rFonts w:ascii="Verdana" w:hAnsi="Verdana"/>
                <w:sz w:val="20"/>
                <w:szCs w:val="20"/>
                <w:lang w:val="bg-BG"/>
              </w:rPr>
              <w:t>]</w:t>
            </w:r>
          </w:p>
        </w:tc>
      </w:tr>
    </w:tbl>
    <w:p w14:paraId="31D8B7B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31D8B7B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7B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31D8B7B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7BD" w14:textId="77777777" w:rsidTr="00BA48CE">
        <w:tc>
          <w:tcPr>
            <w:tcW w:w="4644" w:type="dxa"/>
            <w:shd w:val="clear" w:color="auto" w:fill="auto"/>
          </w:tcPr>
          <w:p w14:paraId="31D8B7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31D8B7B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31D8B7C0" w14:textId="77777777" w:rsidTr="00BA48CE">
        <w:tc>
          <w:tcPr>
            <w:tcW w:w="4644" w:type="dxa"/>
            <w:shd w:val="clear" w:color="auto" w:fill="auto"/>
          </w:tcPr>
          <w:p w14:paraId="31D8B7BE"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31D8B7B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31D8B7C5" w14:textId="77777777" w:rsidTr="00BA48CE">
        <w:trPr>
          <w:trHeight w:val="1372"/>
        </w:trPr>
        <w:tc>
          <w:tcPr>
            <w:tcW w:w="4644" w:type="dxa"/>
            <w:shd w:val="clear" w:color="auto" w:fill="auto"/>
          </w:tcPr>
          <w:p w14:paraId="31D8B7C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31D8B7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31D8B7C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1D8B7C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31D8B7C8" w14:textId="77777777" w:rsidTr="00BA48CE">
        <w:tc>
          <w:tcPr>
            <w:tcW w:w="4644" w:type="dxa"/>
            <w:shd w:val="clear" w:color="auto" w:fill="auto"/>
          </w:tcPr>
          <w:p w14:paraId="31D8B7C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31D8B7C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31D8B7D1" w14:textId="77777777" w:rsidTr="00BA48CE">
        <w:trPr>
          <w:trHeight w:val="2002"/>
        </w:trPr>
        <w:tc>
          <w:tcPr>
            <w:tcW w:w="4644" w:type="dxa"/>
            <w:shd w:val="clear" w:color="auto" w:fill="auto"/>
          </w:tcPr>
          <w:p w14:paraId="31D8B7C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p w14:paraId="31D8B7C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31D8B7C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31D8B7C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1D8B7C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31D8B7C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31D8B7C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31D8B7D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31D8B7D4" w14:textId="77777777" w:rsidTr="00BA48CE">
        <w:tc>
          <w:tcPr>
            <w:tcW w:w="4644" w:type="dxa"/>
            <w:shd w:val="clear" w:color="auto" w:fill="auto"/>
          </w:tcPr>
          <w:p w14:paraId="31D8B7D2"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31D8B7D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31D8B7D7" w14:textId="77777777" w:rsidTr="00BA48CE">
        <w:tc>
          <w:tcPr>
            <w:tcW w:w="4644" w:type="dxa"/>
            <w:shd w:val="clear" w:color="auto" w:fill="auto"/>
          </w:tcPr>
          <w:p w14:paraId="31D8B7D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w:t>
            </w:r>
          </w:p>
        </w:tc>
        <w:tc>
          <w:tcPr>
            <w:tcW w:w="4645" w:type="dxa"/>
            <w:shd w:val="clear" w:color="auto" w:fill="auto"/>
          </w:tcPr>
          <w:p w14:paraId="31D8B7D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31D8B7DA" w14:textId="77777777" w:rsidTr="00BA48CE">
        <w:tc>
          <w:tcPr>
            <w:tcW w:w="4644" w:type="dxa"/>
            <w:shd w:val="clear" w:color="auto" w:fill="auto"/>
          </w:tcPr>
          <w:p w14:paraId="31D8B7D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2"/>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31D8B7D9"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31D8B7DD" w14:textId="77777777" w:rsidTr="00BA48CE">
        <w:tc>
          <w:tcPr>
            <w:tcW w:w="4644" w:type="dxa"/>
            <w:shd w:val="clear" w:color="auto" w:fill="auto"/>
          </w:tcPr>
          <w:p w14:paraId="31D8B7D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31D8B7D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31D8B7E2" w14:textId="77777777" w:rsidTr="00BA48CE">
        <w:tc>
          <w:tcPr>
            <w:tcW w:w="4644" w:type="dxa"/>
            <w:shd w:val="clear" w:color="auto" w:fill="auto"/>
          </w:tcPr>
          <w:p w14:paraId="31D8B7D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31D8B7DF"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31D8B7E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31D8B7E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31D8B7E5" w14:textId="77777777" w:rsidTr="00BA48CE">
        <w:tc>
          <w:tcPr>
            <w:tcW w:w="4644" w:type="dxa"/>
            <w:shd w:val="clear" w:color="auto" w:fill="auto"/>
          </w:tcPr>
          <w:p w14:paraId="31D8B7E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31D8B7E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31D8B7E8" w14:textId="77777777" w:rsidTr="00BA48CE">
        <w:tc>
          <w:tcPr>
            <w:tcW w:w="4644" w:type="dxa"/>
            <w:shd w:val="clear" w:color="auto" w:fill="auto"/>
          </w:tcPr>
          <w:p w14:paraId="31D8B7E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5"/>
            </w:r>
            <w:r w:rsidRPr="00815B8B">
              <w:rPr>
                <w:rFonts w:ascii="Verdana" w:eastAsia="Calibri" w:hAnsi="Verdana"/>
                <w:sz w:val="20"/>
                <w:szCs w:val="20"/>
                <w:lang w:val="bg-BG" w:eastAsia="bg-BG"/>
              </w:rPr>
              <w:t>?</w:t>
            </w:r>
          </w:p>
        </w:tc>
        <w:tc>
          <w:tcPr>
            <w:tcW w:w="4645" w:type="dxa"/>
            <w:shd w:val="clear" w:color="auto" w:fill="auto"/>
          </w:tcPr>
          <w:p w14:paraId="31D8B7E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31D8B7EA" w14:textId="77777777" w:rsidTr="00BA48CE">
        <w:tc>
          <w:tcPr>
            <w:tcW w:w="9289" w:type="dxa"/>
            <w:gridSpan w:val="2"/>
            <w:shd w:val="clear" w:color="auto" w:fill="BFBFBF"/>
          </w:tcPr>
          <w:p w14:paraId="31D8B7E9"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31D8B7ED" w14:textId="77777777" w:rsidTr="00BA48CE">
        <w:tc>
          <w:tcPr>
            <w:tcW w:w="4644" w:type="dxa"/>
            <w:shd w:val="clear" w:color="auto" w:fill="auto"/>
          </w:tcPr>
          <w:p w14:paraId="31D8B7E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31D8B7E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31D8B7F0" w14:textId="77777777" w:rsidTr="00BA48CE">
        <w:tc>
          <w:tcPr>
            <w:tcW w:w="4644" w:type="dxa"/>
            <w:shd w:val="clear" w:color="auto" w:fill="auto"/>
          </w:tcPr>
          <w:p w14:paraId="31D8B7EE"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31D8B7EF"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31D8B7F3" w14:textId="77777777" w:rsidTr="00BA48CE">
        <w:tc>
          <w:tcPr>
            <w:tcW w:w="4644" w:type="dxa"/>
            <w:shd w:val="clear" w:color="auto" w:fill="auto"/>
          </w:tcPr>
          <w:p w14:paraId="31D8B7F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31D8B7F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31D8B7F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7F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31D8B7F6"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7F9" w14:textId="77777777" w:rsidTr="00BA48CE">
        <w:tc>
          <w:tcPr>
            <w:tcW w:w="4644" w:type="dxa"/>
            <w:shd w:val="clear" w:color="auto" w:fill="auto"/>
          </w:tcPr>
          <w:p w14:paraId="31D8B7F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31D8B7F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7FC" w14:textId="77777777" w:rsidTr="00BA48CE">
        <w:tc>
          <w:tcPr>
            <w:tcW w:w="4644" w:type="dxa"/>
            <w:shd w:val="clear" w:color="auto" w:fill="auto"/>
          </w:tcPr>
          <w:p w14:paraId="31D8B7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31D8B7F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31D8B7FF" w14:textId="77777777" w:rsidTr="00BA48CE">
        <w:tc>
          <w:tcPr>
            <w:tcW w:w="4644" w:type="dxa"/>
            <w:shd w:val="clear" w:color="auto" w:fill="auto"/>
          </w:tcPr>
          <w:p w14:paraId="31D8B7F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31D8B7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802" w14:textId="77777777" w:rsidTr="00BA48CE">
        <w:tc>
          <w:tcPr>
            <w:tcW w:w="4644" w:type="dxa"/>
            <w:shd w:val="clear" w:color="auto" w:fill="auto"/>
          </w:tcPr>
          <w:p w14:paraId="31D8B80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31D8B8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805" w14:textId="77777777" w:rsidTr="00BA48CE">
        <w:tc>
          <w:tcPr>
            <w:tcW w:w="4644" w:type="dxa"/>
            <w:shd w:val="clear" w:color="auto" w:fill="auto"/>
          </w:tcPr>
          <w:p w14:paraId="31D8B80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31D8B80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808" w14:textId="77777777" w:rsidTr="00BA48CE">
        <w:tc>
          <w:tcPr>
            <w:tcW w:w="4644" w:type="dxa"/>
            <w:shd w:val="clear" w:color="auto" w:fill="auto"/>
          </w:tcPr>
          <w:p w14:paraId="31D8B8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31D8B80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80B" w14:textId="77777777" w:rsidTr="00BA48CE">
        <w:tc>
          <w:tcPr>
            <w:tcW w:w="4644" w:type="dxa"/>
            <w:shd w:val="clear" w:color="auto" w:fill="auto"/>
          </w:tcPr>
          <w:p w14:paraId="31D8B80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31D8B80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31D8B80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0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810" w14:textId="77777777" w:rsidTr="00BA48CE">
        <w:tc>
          <w:tcPr>
            <w:tcW w:w="4644" w:type="dxa"/>
            <w:shd w:val="clear" w:color="auto" w:fill="auto"/>
          </w:tcPr>
          <w:p w14:paraId="31D8B80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31D8B80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13" w14:textId="77777777" w:rsidTr="00BA48CE">
        <w:tc>
          <w:tcPr>
            <w:tcW w:w="4644" w:type="dxa"/>
            <w:shd w:val="clear" w:color="auto" w:fill="auto"/>
          </w:tcPr>
          <w:p w14:paraId="31D8B8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31D8B81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1D8B81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6"/>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31D8B81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816"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31D8B8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81A" w14:textId="77777777" w:rsidTr="00BA48CE">
        <w:tc>
          <w:tcPr>
            <w:tcW w:w="4644" w:type="dxa"/>
            <w:shd w:val="clear" w:color="auto" w:fill="auto"/>
          </w:tcPr>
          <w:p w14:paraId="31D8B81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31D8B81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1E" w14:textId="77777777" w:rsidTr="00BA48CE">
        <w:tc>
          <w:tcPr>
            <w:tcW w:w="4644" w:type="dxa"/>
            <w:shd w:val="clear" w:color="auto" w:fill="auto"/>
          </w:tcPr>
          <w:p w14:paraId="31D8B81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31D8B8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1D8B81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31D8B81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31D8B820"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82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31D8B82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31D8B82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D8B824"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31D8B82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31D8B82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31D8B82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20"/>
      </w:r>
      <w:r w:rsidRPr="00815B8B">
        <w:rPr>
          <w:rFonts w:ascii="Verdana" w:eastAsia="Calibri" w:hAnsi="Verdana"/>
          <w:sz w:val="20"/>
          <w:szCs w:val="20"/>
          <w:lang w:val="bg-BG" w:eastAsia="bg-BG"/>
        </w:rPr>
        <w:t>:</w:t>
      </w:r>
    </w:p>
    <w:p w14:paraId="31D8B82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1"/>
      </w:r>
    </w:p>
    <w:p w14:paraId="31D8B82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82C" w14:textId="77777777" w:rsidTr="00BA48CE">
        <w:tc>
          <w:tcPr>
            <w:tcW w:w="4644" w:type="dxa"/>
            <w:shd w:val="clear" w:color="auto" w:fill="auto"/>
          </w:tcPr>
          <w:p w14:paraId="31D8B82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31D8B82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30" w14:textId="77777777" w:rsidTr="00BA48CE">
        <w:tc>
          <w:tcPr>
            <w:tcW w:w="4644" w:type="dxa"/>
            <w:shd w:val="clear" w:color="auto" w:fill="auto"/>
          </w:tcPr>
          <w:p w14:paraId="31D8B8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31D8B8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31D8B82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3"/>
            </w:r>
          </w:p>
        </w:tc>
      </w:tr>
      <w:tr w:rsidR="00815B8B" w:rsidRPr="00815B8B" w14:paraId="31D8B835" w14:textId="77777777" w:rsidTr="00BA48CE">
        <w:tc>
          <w:tcPr>
            <w:tcW w:w="4644" w:type="dxa"/>
            <w:shd w:val="clear" w:color="auto" w:fill="auto"/>
          </w:tcPr>
          <w:p w14:paraId="31D8B83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4"/>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1D8B83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31D8B8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31D8B83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5"/>
            </w:r>
          </w:p>
        </w:tc>
      </w:tr>
      <w:tr w:rsidR="00815B8B" w:rsidRPr="00815B8B" w14:paraId="31D8B838" w14:textId="77777777" w:rsidTr="00BA48CE">
        <w:tc>
          <w:tcPr>
            <w:tcW w:w="4644" w:type="dxa"/>
            <w:shd w:val="clear" w:color="auto" w:fill="auto"/>
          </w:tcPr>
          <w:p w14:paraId="31D8B8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6"/>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31D8B8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31D8B83B" w14:textId="77777777" w:rsidTr="00BA48CE">
        <w:tc>
          <w:tcPr>
            <w:tcW w:w="4644" w:type="dxa"/>
            <w:shd w:val="clear" w:color="auto" w:fill="auto"/>
          </w:tcPr>
          <w:p w14:paraId="31D8B83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7"/>
            </w:r>
            <w:r w:rsidRPr="00815B8B">
              <w:rPr>
                <w:rFonts w:ascii="Verdana" w:hAnsi="Verdana"/>
                <w:sz w:val="20"/>
                <w:szCs w:val="20"/>
                <w:lang w:val="bg-BG"/>
              </w:rPr>
              <w:t>:</w:t>
            </w:r>
          </w:p>
        </w:tc>
        <w:tc>
          <w:tcPr>
            <w:tcW w:w="4645" w:type="dxa"/>
            <w:shd w:val="clear" w:color="auto" w:fill="auto"/>
          </w:tcPr>
          <w:p w14:paraId="31D8B83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31D8B83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31D8B840" w14:textId="77777777" w:rsidTr="00BA48CE">
        <w:tc>
          <w:tcPr>
            <w:tcW w:w="4644" w:type="dxa"/>
            <w:shd w:val="clear" w:color="auto" w:fill="auto"/>
          </w:tcPr>
          <w:p w14:paraId="31D8B83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31D8B83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43" w14:textId="77777777" w:rsidTr="00BA48CE">
        <w:tc>
          <w:tcPr>
            <w:tcW w:w="4644" w:type="dxa"/>
            <w:shd w:val="clear" w:color="auto" w:fill="auto"/>
          </w:tcPr>
          <w:p w14:paraId="31D8B84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1D8B8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31D8B84D" w14:textId="77777777" w:rsidTr="00BA48CE">
        <w:trPr>
          <w:trHeight w:val="470"/>
        </w:trPr>
        <w:tc>
          <w:tcPr>
            <w:tcW w:w="4644" w:type="dxa"/>
            <w:vMerge w:val="restart"/>
            <w:shd w:val="clear" w:color="auto" w:fill="auto"/>
          </w:tcPr>
          <w:p w14:paraId="31D8B8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31D8B84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31D8B846"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31D8B84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31D8B848"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31D8B84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31D8B8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31D8B84B"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31D8B84C"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31D8B862" w14:textId="77777777" w:rsidTr="00BA48CE">
        <w:trPr>
          <w:trHeight w:val="1977"/>
        </w:trPr>
        <w:tc>
          <w:tcPr>
            <w:tcW w:w="4644" w:type="dxa"/>
            <w:vMerge/>
            <w:shd w:val="clear" w:color="auto" w:fill="auto"/>
          </w:tcPr>
          <w:p w14:paraId="31D8B84E" w14:textId="77777777" w:rsidR="00815B8B" w:rsidRPr="00815B8B" w:rsidRDefault="00815B8B" w:rsidP="00815B8B">
            <w:pPr>
              <w:rPr>
                <w:rFonts w:ascii="Verdana" w:hAnsi="Verdana"/>
                <w:b/>
                <w:sz w:val="20"/>
                <w:szCs w:val="20"/>
                <w:lang w:val="bg-BG"/>
              </w:rPr>
            </w:pPr>
          </w:p>
        </w:tc>
        <w:tc>
          <w:tcPr>
            <w:tcW w:w="2322" w:type="dxa"/>
            <w:shd w:val="clear" w:color="auto" w:fill="auto"/>
          </w:tcPr>
          <w:p w14:paraId="31D8B8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31D8B850"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31D8B851"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31D8B852"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31D8B853" w14:textId="77777777" w:rsidR="00815B8B" w:rsidRPr="00815B8B" w:rsidRDefault="00815B8B" w:rsidP="00815B8B">
            <w:pPr>
              <w:rPr>
                <w:rFonts w:ascii="Verdana" w:hAnsi="Verdana"/>
                <w:sz w:val="20"/>
                <w:szCs w:val="20"/>
                <w:lang w:val="bg-BG"/>
              </w:rPr>
            </w:pPr>
          </w:p>
          <w:p w14:paraId="31D8B854" w14:textId="77777777" w:rsidR="00815B8B" w:rsidRPr="00815B8B" w:rsidRDefault="00815B8B" w:rsidP="00815B8B">
            <w:pPr>
              <w:rPr>
                <w:rFonts w:ascii="Verdana" w:hAnsi="Verdana"/>
                <w:sz w:val="20"/>
                <w:szCs w:val="20"/>
                <w:lang w:val="bg-BG"/>
              </w:rPr>
            </w:pPr>
          </w:p>
          <w:p w14:paraId="31D8B855" w14:textId="77777777" w:rsidR="00815B8B" w:rsidRPr="00815B8B" w:rsidRDefault="00815B8B" w:rsidP="00815B8B">
            <w:pPr>
              <w:rPr>
                <w:rFonts w:ascii="Verdana" w:hAnsi="Verdana"/>
                <w:sz w:val="20"/>
                <w:szCs w:val="20"/>
                <w:lang w:val="bg-BG"/>
              </w:rPr>
            </w:pPr>
          </w:p>
          <w:p w14:paraId="31D8B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31D8B85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31D8B8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31D8B85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31D8B85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31D8B85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31D8B85C" w14:textId="77777777" w:rsidR="00815B8B" w:rsidRPr="00815B8B" w:rsidRDefault="00815B8B" w:rsidP="00815B8B">
            <w:pPr>
              <w:rPr>
                <w:rFonts w:ascii="Verdana" w:hAnsi="Verdana"/>
                <w:sz w:val="20"/>
                <w:szCs w:val="20"/>
                <w:lang w:val="bg-BG"/>
              </w:rPr>
            </w:pPr>
          </w:p>
          <w:p w14:paraId="31D8B85D" w14:textId="77777777" w:rsidR="00815B8B" w:rsidRPr="00815B8B" w:rsidRDefault="00815B8B" w:rsidP="00815B8B">
            <w:pPr>
              <w:rPr>
                <w:rFonts w:ascii="Verdana" w:hAnsi="Verdana"/>
                <w:sz w:val="20"/>
                <w:szCs w:val="20"/>
                <w:lang w:val="bg-BG"/>
              </w:rPr>
            </w:pPr>
          </w:p>
          <w:p w14:paraId="31D8B85E" w14:textId="77777777" w:rsidR="00815B8B" w:rsidRPr="00815B8B" w:rsidRDefault="00815B8B" w:rsidP="00815B8B">
            <w:pPr>
              <w:rPr>
                <w:rFonts w:ascii="Verdana" w:hAnsi="Verdana"/>
                <w:sz w:val="20"/>
                <w:szCs w:val="20"/>
                <w:lang w:val="bg-BG"/>
              </w:rPr>
            </w:pPr>
          </w:p>
          <w:p w14:paraId="31D8B8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31D8B86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31D8B86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31D8B865" w14:textId="77777777" w:rsidTr="00BA48CE">
        <w:tc>
          <w:tcPr>
            <w:tcW w:w="4644" w:type="dxa"/>
            <w:shd w:val="clear" w:color="auto" w:fill="auto"/>
          </w:tcPr>
          <w:p w14:paraId="31D8B86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31D8B864"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8"/>
            </w:r>
            <w:r w:rsidRPr="00815B8B">
              <w:rPr>
                <w:rFonts w:ascii="Verdana" w:hAnsi="Verdana"/>
                <w:sz w:val="20"/>
                <w:szCs w:val="20"/>
                <w:lang w:val="bg-BG"/>
              </w:rPr>
              <w:br/>
            </w:r>
            <w:r w:rsidRPr="00815B8B">
              <w:rPr>
                <w:rFonts w:ascii="Verdana" w:hAnsi="Verdana"/>
                <w:i/>
                <w:sz w:val="20"/>
                <w:szCs w:val="20"/>
                <w:lang w:val="bg-BG"/>
              </w:rPr>
              <w:t>[……][……][……][……]</w:t>
            </w:r>
          </w:p>
        </w:tc>
      </w:tr>
    </w:tbl>
    <w:p w14:paraId="31D8B86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9"/>
      </w:r>
    </w:p>
    <w:p w14:paraId="31D8B86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86B" w14:textId="77777777" w:rsidTr="00BA48CE">
        <w:tc>
          <w:tcPr>
            <w:tcW w:w="4644" w:type="dxa"/>
            <w:shd w:val="clear" w:color="auto" w:fill="auto"/>
          </w:tcPr>
          <w:p w14:paraId="31D8B86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31D8B86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6E" w14:textId="77777777" w:rsidTr="00BA48CE">
        <w:trPr>
          <w:trHeight w:val="406"/>
        </w:trPr>
        <w:tc>
          <w:tcPr>
            <w:tcW w:w="4644" w:type="dxa"/>
            <w:vMerge w:val="restart"/>
            <w:shd w:val="clear" w:color="auto" w:fill="auto"/>
          </w:tcPr>
          <w:p w14:paraId="31D8B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30"/>
            </w:r>
            <w:r w:rsidRPr="00815B8B">
              <w:rPr>
                <w:rFonts w:ascii="Verdana" w:hAnsi="Verdana"/>
                <w:sz w:val="20"/>
                <w:szCs w:val="20"/>
                <w:lang w:val="bg-BG"/>
              </w:rPr>
              <w:t>?</w:t>
            </w:r>
          </w:p>
        </w:tc>
        <w:tc>
          <w:tcPr>
            <w:tcW w:w="4645" w:type="dxa"/>
            <w:shd w:val="clear" w:color="auto" w:fill="auto"/>
          </w:tcPr>
          <w:p w14:paraId="31D8B8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31D8B872" w14:textId="77777777" w:rsidTr="00BA48CE">
        <w:trPr>
          <w:trHeight w:val="405"/>
        </w:trPr>
        <w:tc>
          <w:tcPr>
            <w:tcW w:w="4644" w:type="dxa"/>
            <w:vMerge/>
            <w:shd w:val="clear" w:color="auto" w:fill="auto"/>
          </w:tcPr>
          <w:p w14:paraId="31D8B86F" w14:textId="77777777" w:rsidR="00815B8B" w:rsidRPr="00815B8B" w:rsidRDefault="00815B8B" w:rsidP="00815B8B">
            <w:pPr>
              <w:rPr>
                <w:rFonts w:ascii="Verdana" w:hAnsi="Verdana"/>
                <w:sz w:val="20"/>
                <w:szCs w:val="20"/>
                <w:lang w:val="bg-BG"/>
              </w:rPr>
            </w:pPr>
          </w:p>
        </w:tc>
        <w:tc>
          <w:tcPr>
            <w:tcW w:w="4645" w:type="dxa"/>
            <w:shd w:val="clear" w:color="auto" w:fill="auto"/>
          </w:tcPr>
          <w:p w14:paraId="31D8B87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31D8B87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1D8B881" w14:textId="77777777" w:rsidTr="00BA48CE">
        <w:tc>
          <w:tcPr>
            <w:tcW w:w="4644" w:type="dxa"/>
            <w:shd w:val="clear" w:color="auto" w:fill="auto"/>
          </w:tcPr>
          <w:p w14:paraId="31D8B87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31D8B87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31D8B87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31D8B876"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31D8B87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31D8B878"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2"/>
            </w:r>
            <w:r w:rsidRPr="00815B8B">
              <w:rPr>
                <w:rFonts w:ascii="Verdana" w:eastAsia="Calibri" w:hAnsi="Verdana"/>
                <w:sz w:val="20"/>
                <w:szCs w:val="20"/>
                <w:lang w:val="bg-BG" w:eastAsia="bg-BG"/>
              </w:rPr>
              <w:t>?</w:t>
            </w:r>
          </w:p>
          <w:p w14:paraId="31D8B879"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1D8B87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31D8B87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31D8B87C"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1D8B87D" w14:textId="77777777" w:rsidR="00815B8B" w:rsidRPr="00815B8B" w:rsidRDefault="00815B8B" w:rsidP="00815B8B">
            <w:pPr>
              <w:rPr>
                <w:rFonts w:ascii="Verdana" w:hAnsi="Verdana"/>
                <w:i/>
                <w:sz w:val="20"/>
                <w:szCs w:val="20"/>
                <w:lang w:val="bg-BG"/>
              </w:rPr>
            </w:pPr>
          </w:p>
          <w:p w14:paraId="31D8B87E" w14:textId="77777777" w:rsidR="00815B8B" w:rsidRPr="00815B8B" w:rsidRDefault="00815B8B" w:rsidP="00815B8B">
            <w:pPr>
              <w:rPr>
                <w:rFonts w:ascii="Verdana" w:hAnsi="Verdana"/>
                <w:i/>
                <w:sz w:val="20"/>
                <w:szCs w:val="20"/>
                <w:lang w:val="bg-BG"/>
              </w:rPr>
            </w:pPr>
          </w:p>
          <w:p w14:paraId="31D8B87F" w14:textId="77777777" w:rsidR="00815B8B" w:rsidRPr="00815B8B" w:rsidRDefault="00815B8B" w:rsidP="00815B8B">
            <w:pPr>
              <w:rPr>
                <w:rFonts w:ascii="Verdana" w:hAnsi="Verdana"/>
                <w:i/>
                <w:sz w:val="20"/>
                <w:szCs w:val="20"/>
                <w:lang w:val="bg-BG"/>
              </w:rPr>
            </w:pPr>
          </w:p>
          <w:p w14:paraId="31D8B88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1D8B884" w14:textId="77777777" w:rsidTr="00BA48CE">
        <w:trPr>
          <w:trHeight w:val="303"/>
        </w:trPr>
        <w:tc>
          <w:tcPr>
            <w:tcW w:w="4644" w:type="dxa"/>
            <w:vMerge w:val="restart"/>
            <w:shd w:val="clear" w:color="auto" w:fill="auto"/>
          </w:tcPr>
          <w:p w14:paraId="31D8B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31D8B88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31D8B888" w14:textId="77777777" w:rsidTr="00BA48CE">
        <w:trPr>
          <w:trHeight w:val="303"/>
        </w:trPr>
        <w:tc>
          <w:tcPr>
            <w:tcW w:w="4644" w:type="dxa"/>
            <w:vMerge/>
            <w:shd w:val="clear" w:color="auto" w:fill="auto"/>
          </w:tcPr>
          <w:p w14:paraId="31D8B885"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31D8B886"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1D8B887"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1D8B88B" w14:textId="77777777" w:rsidTr="00BA48CE">
        <w:trPr>
          <w:trHeight w:val="515"/>
        </w:trPr>
        <w:tc>
          <w:tcPr>
            <w:tcW w:w="4644" w:type="dxa"/>
            <w:vMerge w:val="restart"/>
            <w:shd w:val="clear" w:color="auto" w:fill="auto"/>
          </w:tcPr>
          <w:p w14:paraId="31D8B889"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31D8B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31D8B88F" w14:textId="77777777" w:rsidTr="00BA48CE">
        <w:trPr>
          <w:trHeight w:val="514"/>
        </w:trPr>
        <w:tc>
          <w:tcPr>
            <w:tcW w:w="4644" w:type="dxa"/>
            <w:vMerge/>
            <w:shd w:val="clear" w:color="auto" w:fill="auto"/>
          </w:tcPr>
          <w:p w14:paraId="31D8B88C"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31D8B88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1D8B88E"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1D8B892" w14:textId="77777777" w:rsidTr="00BA48CE">
        <w:trPr>
          <w:trHeight w:val="1316"/>
        </w:trPr>
        <w:tc>
          <w:tcPr>
            <w:tcW w:w="4644" w:type="dxa"/>
            <w:shd w:val="clear" w:color="auto" w:fill="auto"/>
          </w:tcPr>
          <w:p w14:paraId="31D8B89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4"/>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31D8B89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31D8B895" w14:textId="77777777" w:rsidTr="00BA48CE">
        <w:trPr>
          <w:trHeight w:val="1544"/>
        </w:trPr>
        <w:tc>
          <w:tcPr>
            <w:tcW w:w="4644" w:type="dxa"/>
            <w:shd w:val="clear" w:color="auto" w:fill="auto"/>
          </w:tcPr>
          <w:p w14:paraId="31D8B89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31D8B8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31D8B898" w14:textId="77777777" w:rsidTr="00BA48CE">
        <w:trPr>
          <w:trHeight w:val="932"/>
        </w:trPr>
        <w:tc>
          <w:tcPr>
            <w:tcW w:w="4644" w:type="dxa"/>
            <w:vMerge w:val="restart"/>
            <w:shd w:val="clear" w:color="auto" w:fill="auto"/>
          </w:tcPr>
          <w:p w14:paraId="31D8B8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31D8B8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31D8B89C" w14:textId="77777777" w:rsidTr="00BA48CE">
        <w:trPr>
          <w:trHeight w:val="931"/>
        </w:trPr>
        <w:tc>
          <w:tcPr>
            <w:tcW w:w="4644" w:type="dxa"/>
            <w:vMerge/>
            <w:shd w:val="clear" w:color="auto" w:fill="auto"/>
          </w:tcPr>
          <w:p w14:paraId="31D8B899"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31D8B89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31D8B89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1D8B8A2" w14:textId="77777777" w:rsidTr="00BA48CE">
        <w:tc>
          <w:tcPr>
            <w:tcW w:w="4644" w:type="dxa"/>
            <w:shd w:val="clear" w:color="auto" w:fill="auto"/>
          </w:tcPr>
          <w:p w14:paraId="31D8B89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31D8B89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31D8B89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31D8B8A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31D8B8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31D8B8A3"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8A7" w14:textId="77777777" w:rsidTr="00BA48CE">
        <w:tc>
          <w:tcPr>
            <w:tcW w:w="4644" w:type="dxa"/>
            <w:shd w:val="clear" w:color="auto" w:fill="auto"/>
          </w:tcPr>
          <w:p w14:paraId="31D8B8A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1D8B8A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AB" w14:textId="77777777" w:rsidTr="00BA48CE">
        <w:tc>
          <w:tcPr>
            <w:tcW w:w="4644" w:type="dxa"/>
            <w:shd w:val="clear" w:color="auto" w:fill="auto"/>
          </w:tcPr>
          <w:p w14:paraId="31D8B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31D8B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31D8B8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5"/>
            </w:r>
          </w:p>
        </w:tc>
      </w:tr>
      <w:tr w:rsidR="00815B8B" w:rsidRPr="00815B8B" w14:paraId="31D8B8AE" w14:textId="77777777" w:rsidTr="00BA48CE">
        <w:tc>
          <w:tcPr>
            <w:tcW w:w="4644" w:type="dxa"/>
            <w:shd w:val="clear" w:color="auto" w:fill="auto"/>
          </w:tcPr>
          <w:p w14:paraId="31D8B8AC"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31D8B8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31D8B8A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8B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1D8B8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31D8B8B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31D8B8B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31D8B8B6" w14:textId="77777777" w:rsidTr="00BA48CE">
        <w:tc>
          <w:tcPr>
            <w:tcW w:w="4606" w:type="dxa"/>
            <w:shd w:val="clear" w:color="auto" w:fill="auto"/>
          </w:tcPr>
          <w:p w14:paraId="31D8B8B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31D8B8B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B9" w14:textId="77777777" w:rsidTr="00BA48CE">
        <w:tc>
          <w:tcPr>
            <w:tcW w:w="4606" w:type="dxa"/>
            <w:shd w:val="clear" w:color="auto" w:fill="auto"/>
          </w:tcPr>
          <w:p w14:paraId="31D8B8B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31D8B8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31D8B8B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B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31D8B8B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8BF" w14:textId="77777777" w:rsidTr="00BA48CE">
        <w:tc>
          <w:tcPr>
            <w:tcW w:w="4644" w:type="dxa"/>
            <w:shd w:val="clear" w:color="auto" w:fill="auto"/>
          </w:tcPr>
          <w:p w14:paraId="31D8B8B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31D8B8B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C3" w14:textId="77777777" w:rsidTr="00BA48CE">
        <w:tc>
          <w:tcPr>
            <w:tcW w:w="4644" w:type="dxa"/>
            <w:shd w:val="clear" w:color="auto" w:fill="auto"/>
          </w:tcPr>
          <w:p w14:paraId="31D8B8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8C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31D8B8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1D8B8C7" w14:textId="77777777" w:rsidTr="00BA48CE">
        <w:tc>
          <w:tcPr>
            <w:tcW w:w="4644" w:type="dxa"/>
            <w:shd w:val="clear" w:color="auto" w:fill="auto"/>
          </w:tcPr>
          <w:p w14:paraId="31D8B8C4"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8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31D8B8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31D8B8C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C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31D8B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8CD" w14:textId="77777777" w:rsidTr="00BA48CE">
        <w:tc>
          <w:tcPr>
            <w:tcW w:w="4644" w:type="dxa"/>
            <w:shd w:val="clear" w:color="auto" w:fill="auto"/>
          </w:tcPr>
          <w:p w14:paraId="31D8B8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31D8B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D1" w14:textId="77777777" w:rsidTr="00BA48CE">
        <w:tc>
          <w:tcPr>
            <w:tcW w:w="4644" w:type="dxa"/>
            <w:shd w:val="clear" w:color="auto" w:fill="auto"/>
          </w:tcPr>
          <w:p w14:paraId="31D8B8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8C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31D8B8D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1D8B8DA" w14:textId="77777777" w:rsidTr="00BA48CE">
        <w:tc>
          <w:tcPr>
            <w:tcW w:w="4644" w:type="dxa"/>
            <w:shd w:val="clear" w:color="auto" w:fill="auto"/>
          </w:tcPr>
          <w:p w14:paraId="31D8B8D2"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31D8B8D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8"/>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31D8B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31D8B8D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31D8B8D7" w14:textId="77777777" w:rsidR="00815B8B" w:rsidRPr="00815B8B" w:rsidRDefault="00815B8B" w:rsidP="00815B8B">
            <w:pPr>
              <w:rPr>
                <w:rFonts w:ascii="Verdana" w:hAnsi="Verdana"/>
                <w:sz w:val="20"/>
                <w:szCs w:val="20"/>
                <w:lang w:val="bg-BG"/>
              </w:rPr>
            </w:pPr>
          </w:p>
          <w:p w14:paraId="31D8B8D8" w14:textId="77777777" w:rsidR="00815B8B" w:rsidRPr="00815B8B" w:rsidRDefault="00815B8B" w:rsidP="00815B8B">
            <w:pPr>
              <w:rPr>
                <w:rFonts w:ascii="Verdana" w:hAnsi="Verdana"/>
                <w:sz w:val="20"/>
                <w:szCs w:val="20"/>
                <w:lang w:val="bg-BG"/>
              </w:rPr>
            </w:pPr>
          </w:p>
          <w:p w14:paraId="31D8B8D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31D8B8DD" w14:textId="77777777" w:rsidTr="00BA48CE">
        <w:tc>
          <w:tcPr>
            <w:tcW w:w="4644" w:type="dxa"/>
            <w:shd w:val="clear" w:color="auto" w:fill="auto"/>
          </w:tcPr>
          <w:p w14:paraId="31D8B8D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31D8B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8E1" w14:textId="77777777" w:rsidTr="00BA48CE">
        <w:tc>
          <w:tcPr>
            <w:tcW w:w="4644" w:type="dxa"/>
            <w:shd w:val="clear" w:color="auto" w:fill="auto"/>
          </w:tcPr>
          <w:p w14:paraId="31D8B8D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9"/>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8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1"/>
            </w:r>
            <w:r w:rsidRPr="00815B8B">
              <w:rPr>
                <w:rFonts w:ascii="Verdana" w:hAnsi="Verdana"/>
                <w:sz w:val="20"/>
                <w:szCs w:val="20"/>
                <w:lang w:val="bg-BG"/>
              </w:rPr>
              <w:br/>
            </w:r>
          </w:p>
          <w:p w14:paraId="31D8B8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1D8B8E6" w14:textId="77777777" w:rsidTr="00BA48CE">
        <w:tc>
          <w:tcPr>
            <w:tcW w:w="4644" w:type="dxa"/>
            <w:shd w:val="clear" w:color="auto" w:fill="auto"/>
          </w:tcPr>
          <w:p w14:paraId="31D8B8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31D8B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1D8B8E4" w14:textId="77777777" w:rsidR="00815B8B" w:rsidRPr="00815B8B" w:rsidRDefault="00815B8B" w:rsidP="00815B8B">
            <w:pPr>
              <w:rPr>
                <w:rFonts w:ascii="Verdana" w:hAnsi="Verdana"/>
                <w:sz w:val="20"/>
                <w:szCs w:val="20"/>
                <w:lang w:val="bg-BG"/>
              </w:rPr>
            </w:pPr>
          </w:p>
          <w:p w14:paraId="31D8B8E5"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1D8B8EB" w14:textId="77777777" w:rsidTr="00BA48CE">
        <w:tc>
          <w:tcPr>
            <w:tcW w:w="4644" w:type="dxa"/>
            <w:shd w:val="clear" w:color="auto" w:fill="auto"/>
          </w:tcPr>
          <w:p w14:paraId="31D8B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31D8B8E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31D8B8E9" w14:textId="77777777" w:rsidR="00815B8B" w:rsidRPr="00815B8B" w:rsidRDefault="00815B8B" w:rsidP="00815B8B">
            <w:pPr>
              <w:rPr>
                <w:rFonts w:ascii="Verdana" w:hAnsi="Verdana"/>
                <w:sz w:val="20"/>
                <w:szCs w:val="20"/>
                <w:lang w:val="bg-BG"/>
              </w:rPr>
            </w:pPr>
          </w:p>
          <w:p w14:paraId="31D8B8E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31D8B8E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8E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1D8B8E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31D8B8F1" w14:textId="77777777" w:rsidTr="00BA48CE">
        <w:tc>
          <w:tcPr>
            <w:tcW w:w="4644" w:type="dxa"/>
            <w:shd w:val="clear" w:color="auto" w:fill="auto"/>
          </w:tcPr>
          <w:p w14:paraId="31D8B8E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1D8B8F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8F7" w14:textId="77777777" w:rsidTr="00BA48CE">
        <w:tc>
          <w:tcPr>
            <w:tcW w:w="4644" w:type="dxa"/>
            <w:shd w:val="clear" w:color="auto" w:fill="auto"/>
          </w:tcPr>
          <w:p w14:paraId="31D8B8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31D8B8F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31D8B8F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1D8B8F5" w14:textId="77777777" w:rsidR="00815B8B" w:rsidRPr="00815B8B" w:rsidRDefault="00815B8B" w:rsidP="00815B8B">
            <w:pPr>
              <w:rPr>
                <w:rFonts w:ascii="Verdana" w:hAnsi="Verdana"/>
                <w:sz w:val="20"/>
                <w:szCs w:val="20"/>
                <w:lang w:val="bg-BG"/>
              </w:rPr>
            </w:pPr>
          </w:p>
          <w:p w14:paraId="31D8B8F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1D8B905" w14:textId="77777777" w:rsidTr="00BA48CE">
        <w:tc>
          <w:tcPr>
            <w:tcW w:w="4644" w:type="dxa"/>
            <w:shd w:val="clear" w:color="auto" w:fill="auto"/>
          </w:tcPr>
          <w:p w14:paraId="31D8B8F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3"/>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4"/>
            </w:r>
            <w:r w:rsidRPr="00815B8B">
              <w:rPr>
                <w:rFonts w:ascii="Verdana" w:hAnsi="Verdana"/>
                <w:sz w:val="20"/>
                <w:szCs w:val="20"/>
                <w:lang w:val="bg-BG"/>
              </w:rPr>
              <w:t>:</w:t>
            </w:r>
          </w:p>
        </w:tc>
        <w:tc>
          <w:tcPr>
            <w:tcW w:w="4645" w:type="dxa"/>
            <w:shd w:val="clear" w:color="auto" w:fill="auto"/>
          </w:tcPr>
          <w:p w14:paraId="31D8B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31D8B8FE" w14:textId="77777777" w:rsidTr="00BA48CE">
              <w:tc>
                <w:tcPr>
                  <w:tcW w:w="1336" w:type="dxa"/>
                  <w:shd w:val="clear" w:color="auto" w:fill="auto"/>
                </w:tcPr>
                <w:p w14:paraId="31D8B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31D8B8F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31D8B8F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31D8B8F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31D8B903" w14:textId="77777777" w:rsidTr="00BA48CE">
              <w:tc>
                <w:tcPr>
                  <w:tcW w:w="1336" w:type="dxa"/>
                  <w:shd w:val="clear" w:color="auto" w:fill="auto"/>
                </w:tcPr>
                <w:p w14:paraId="31D8B8FF" w14:textId="77777777" w:rsidR="00815B8B" w:rsidRPr="00815B8B" w:rsidRDefault="00815B8B" w:rsidP="00815B8B">
                  <w:pPr>
                    <w:rPr>
                      <w:rFonts w:ascii="Verdana" w:hAnsi="Verdana"/>
                      <w:sz w:val="20"/>
                      <w:szCs w:val="20"/>
                      <w:lang w:val="bg-BG"/>
                    </w:rPr>
                  </w:pPr>
                </w:p>
              </w:tc>
              <w:tc>
                <w:tcPr>
                  <w:tcW w:w="936" w:type="dxa"/>
                  <w:shd w:val="clear" w:color="auto" w:fill="auto"/>
                </w:tcPr>
                <w:p w14:paraId="31D8B900" w14:textId="77777777" w:rsidR="00815B8B" w:rsidRPr="00815B8B" w:rsidRDefault="00815B8B" w:rsidP="00815B8B">
                  <w:pPr>
                    <w:rPr>
                      <w:rFonts w:ascii="Verdana" w:hAnsi="Verdana"/>
                      <w:sz w:val="20"/>
                      <w:szCs w:val="20"/>
                      <w:lang w:val="bg-BG"/>
                    </w:rPr>
                  </w:pPr>
                </w:p>
              </w:tc>
              <w:tc>
                <w:tcPr>
                  <w:tcW w:w="724" w:type="dxa"/>
                  <w:shd w:val="clear" w:color="auto" w:fill="auto"/>
                </w:tcPr>
                <w:p w14:paraId="31D8B901" w14:textId="77777777" w:rsidR="00815B8B" w:rsidRPr="00815B8B" w:rsidRDefault="00815B8B" w:rsidP="00815B8B">
                  <w:pPr>
                    <w:rPr>
                      <w:rFonts w:ascii="Verdana" w:hAnsi="Verdana"/>
                      <w:sz w:val="20"/>
                      <w:szCs w:val="20"/>
                      <w:lang w:val="bg-BG"/>
                    </w:rPr>
                  </w:pPr>
                </w:p>
              </w:tc>
              <w:tc>
                <w:tcPr>
                  <w:tcW w:w="1149" w:type="dxa"/>
                  <w:shd w:val="clear" w:color="auto" w:fill="auto"/>
                </w:tcPr>
                <w:p w14:paraId="31D8B902" w14:textId="77777777" w:rsidR="00815B8B" w:rsidRPr="00815B8B" w:rsidRDefault="00815B8B" w:rsidP="00815B8B">
                  <w:pPr>
                    <w:rPr>
                      <w:rFonts w:ascii="Verdana" w:hAnsi="Verdana"/>
                      <w:sz w:val="20"/>
                      <w:szCs w:val="20"/>
                      <w:lang w:val="bg-BG"/>
                    </w:rPr>
                  </w:pPr>
                </w:p>
              </w:tc>
            </w:tr>
          </w:tbl>
          <w:p w14:paraId="31D8B904" w14:textId="77777777" w:rsidR="00815B8B" w:rsidRPr="00815B8B" w:rsidRDefault="00815B8B" w:rsidP="00815B8B">
            <w:pPr>
              <w:rPr>
                <w:rFonts w:ascii="Verdana" w:hAnsi="Verdana"/>
                <w:sz w:val="20"/>
                <w:szCs w:val="20"/>
                <w:lang w:val="bg-BG"/>
              </w:rPr>
            </w:pPr>
          </w:p>
        </w:tc>
      </w:tr>
      <w:tr w:rsidR="00815B8B" w:rsidRPr="00815B8B" w14:paraId="31D8B908" w14:textId="77777777" w:rsidTr="00BA48CE">
        <w:tc>
          <w:tcPr>
            <w:tcW w:w="4644" w:type="dxa"/>
            <w:shd w:val="clear" w:color="auto" w:fill="auto"/>
          </w:tcPr>
          <w:p w14:paraId="31D8B906"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5"/>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31D8B90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31D8B90B" w14:textId="77777777" w:rsidTr="00BA48CE">
        <w:tc>
          <w:tcPr>
            <w:tcW w:w="4644" w:type="dxa"/>
            <w:shd w:val="clear" w:color="auto" w:fill="auto"/>
          </w:tcPr>
          <w:p w14:paraId="31D8B90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31D8B90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0E" w14:textId="77777777" w:rsidTr="00BA48CE">
        <w:tc>
          <w:tcPr>
            <w:tcW w:w="4644" w:type="dxa"/>
            <w:shd w:val="clear" w:color="auto" w:fill="auto"/>
          </w:tcPr>
          <w:p w14:paraId="31D8B9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31D8B90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11" w14:textId="77777777" w:rsidTr="00BA48CE">
        <w:tc>
          <w:tcPr>
            <w:tcW w:w="4644" w:type="dxa"/>
            <w:shd w:val="clear" w:color="auto" w:fill="auto"/>
          </w:tcPr>
          <w:p w14:paraId="31D8B90F"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6"/>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31D8B91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31D8B915" w14:textId="77777777" w:rsidTr="00BA48CE">
        <w:tc>
          <w:tcPr>
            <w:tcW w:w="4644" w:type="dxa"/>
            <w:shd w:val="clear" w:color="auto" w:fill="auto"/>
          </w:tcPr>
          <w:p w14:paraId="31D8B91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31D8B913"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31D8B91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31D8B918" w14:textId="77777777" w:rsidTr="00BA48CE">
        <w:tc>
          <w:tcPr>
            <w:tcW w:w="4644" w:type="dxa"/>
            <w:shd w:val="clear" w:color="auto" w:fill="auto"/>
          </w:tcPr>
          <w:p w14:paraId="31D8B9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31D8B91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1F" w14:textId="77777777" w:rsidTr="00BA48CE">
        <w:tc>
          <w:tcPr>
            <w:tcW w:w="4644" w:type="dxa"/>
            <w:shd w:val="clear" w:color="auto" w:fill="auto"/>
          </w:tcPr>
          <w:p w14:paraId="31D8B91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31D8B9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31D8B91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1D8B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31D8B91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1D8B9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22" w14:textId="77777777" w:rsidTr="00BA48CE">
        <w:tc>
          <w:tcPr>
            <w:tcW w:w="4644" w:type="dxa"/>
            <w:shd w:val="clear" w:color="auto" w:fill="auto"/>
          </w:tcPr>
          <w:p w14:paraId="31D8B9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31D8B92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25" w14:textId="77777777" w:rsidTr="00BA48CE">
        <w:tc>
          <w:tcPr>
            <w:tcW w:w="4644" w:type="dxa"/>
            <w:shd w:val="clear" w:color="auto" w:fill="auto"/>
          </w:tcPr>
          <w:p w14:paraId="31D8B92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7"/>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31D8B92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1D8B929" w14:textId="77777777" w:rsidTr="00BA48CE">
        <w:tc>
          <w:tcPr>
            <w:tcW w:w="4644" w:type="dxa"/>
            <w:shd w:val="clear" w:color="auto" w:fill="auto"/>
          </w:tcPr>
          <w:p w14:paraId="31D8B92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92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31D8B9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1D8B92E" w14:textId="77777777" w:rsidTr="00BA48CE">
        <w:tc>
          <w:tcPr>
            <w:tcW w:w="4644" w:type="dxa"/>
            <w:shd w:val="clear" w:color="auto" w:fill="auto"/>
          </w:tcPr>
          <w:p w14:paraId="31D8B92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92B"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31D8B92C" w14:textId="77777777" w:rsidR="00815B8B" w:rsidRPr="00815B8B" w:rsidRDefault="00815B8B" w:rsidP="00815B8B">
            <w:pPr>
              <w:rPr>
                <w:rFonts w:ascii="Verdana" w:hAnsi="Verdana"/>
                <w:i/>
                <w:sz w:val="20"/>
                <w:szCs w:val="20"/>
                <w:lang w:val="bg-BG"/>
              </w:rPr>
            </w:pPr>
          </w:p>
          <w:p w14:paraId="31D8B92D"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31D8B92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1D8B93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31D8B93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1D8B934" w14:textId="77777777" w:rsidTr="00BA48CE">
        <w:tc>
          <w:tcPr>
            <w:tcW w:w="4644" w:type="dxa"/>
            <w:shd w:val="clear" w:color="auto" w:fill="auto"/>
          </w:tcPr>
          <w:p w14:paraId="31D8B93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31D8B93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93A" w14:textId="77777777" w:rsidTr="00BA48CE">
        <w:tc>
          <w:tcPr>
            <w:tcW w:w="4644" w:type="dxa"/>
            <w:shd w:val="clear" w:color="auto" w:fill="auto"/>
          </w:tcPr>
          <w:p w14:paraId="31D8B9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1D8B93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1D8B937" w14:textId="77777777" w:rsidR="00815B8B" w:rsidRPr="00815B8B" w:rsidRDefault="00815B8B" w:rsidP="00815B8B">
            <w:pPr>
              <w:rPr>
                <w:rFonts w:ascii="Verdana" w:hAnsi="Verdana"/>
                <w:i/>
                <w:sz w:val="20"/>
                <w:szCs w:val="20"/>
                <w:lang w:val="bg-BG"/>
              </w:rPr>
            </w:pPr>
          </w:p>
          <w:p w14:paraId="31D8B938" w14:textId="77777777" w:rsidR="00815B8B" w:rsidRPr="00815B8B" w:rsidRDefault="00815B8B" w:rsidP="00815B8B">
            <w:pPr>
              <w:rPr>
                <w:rFonts w:ascii="Verdana" w:hAnsi="Verdana"/>
                <w:i/>
                <w:sz w:val="20"/>
                <w:szCs w:val="20"/>
                <w:lang w:val="bg-BG"/>
              </w:rPr>
            </w:pPr>
          </w:p>
          <w:p w14:paraId="31D8B93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1D8B940" w14:textId="77777777" w:rsidTr="00BA48CE">
        <w:tc>
          <w:tcPr>
            <w:tcW w:w="4644" w:type="dxa"/>
            <w:shd w:val="clear" w:color="auto" w:fill="auto"/>
          </w:tcPr>
          <w:p w14:paraId="31D8B9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31D8B93C"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1D8B93D" w14:textId="77777777" w:rsidR="00815B8B" w:rsidRPr="00815B8B" w:rsidRDefault="00815B8B" w:rsidP="00815B8B">
            <w:pPr>
              <w:rPr>
                <w:rFonts w:ascii="Verdana" w:hAnsi="Verdana"/>
                <w:i/>
                <w:sz w:val="20"/>
                <w:szCs w:val="20"/>
                <w:lang w:val="bg-BG"/>
              </w:rPr>
            </w:pPr>
          </w:p>
          <w:p w14:paraId="31D8B93E" w14:textId="77777777" w:rsidR="00815B8B" w:rsidRPr="00815B8B" w:rsidRDefault="00815B8B" w:rsidP="00815B8B">
            <w:pPr>
              <w:rPr>
                <w:rFonts w:ascii="Verdana" w:hAnsi="Verdana"/>
                <w:i/>
                <w:sz w:val="20"/>
                <w:szCs w:val="20"/>
                <w:lang w:val="bg-BG"/>
              </w:rPr>
            </w:pPr>
          </w:p>
          <w:p w14:paraId="31D8B93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31D8B94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94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31D8B94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31D8B944"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1D8B947" w14:textId="77777777" w:rsidTr="00BA48CE">
        <w:tc>
          <w:tcPr>
            <w:tcW w:w="4644" w:type="dxa"/>
            <w:shd w:val="clear" w:color="auto" w:fill="auto"/>
          </w:tcPr>
          <w:p w14:paraId="31D8B94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31D8B94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1D8B94A" w14:textId="77777777" w:rsidTr="00BA48CE">
        <w:tc>
          <w:tcPr>
            <w:tcW w:w="4644" w:type="dxa"/>
            <w:shd w:val="clear" w:color="auto" w:fill="auto"/>
          </w:tcPr>
          <w:p w14:paraId="31D8B94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8"/>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31D8B949"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9"/>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50"/>
            </w:r>
          </w:p>
        </w:tc>
      </w:tr>
    </w:tbl>
    <w:p w14:paraId="31D8B94B"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31D8B94C"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31D8B94D"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31D8B94E"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31D8B94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или</w:t>
      </w:r>
    </w:p>
    <w:p w14:paraId="31D8B9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2"/>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31D8B95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31D8B952" w14:textId="77777777" w:rsidR="00815B8B" w:rsidRPr="00815B8B" w:rsidRDefault="00815B8B" w:rsidP="00815B8B">
      <w:pPr>
        <w:rPr>
          <w:rFonts w:ascii="Verdana" w:hAnsi="Verdana"/>
          <w:i/>
          <w:sz w:val="20"/>
          <w:szCs w:val="20"/>
          <w:lang w:val="bg-BG"/>
        </w:rPr>
      </w:pPr>
    </w:p>
    <w:p w14:paraId="31D8B9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31D8B954"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31D8B955"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31D8B956"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31D8B957"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31D8B958" w14:textId="77777777" w:rsidR="00815B8B" w:rsidRPr="00815B8B" w:rsidRDefault="00815B8B" w:rsidP="00815B8B">
      <w:pPr>
        <w:keepLines/>
        <w:spacing w:before="120" w:after="120"/>
        <w:rPr>
          <w:rFonts w:ascii="Verdana" w:hAnsi="Verdana"/>
          <w:b/>
          <w:bCs/>
          <w:sz w:val="20"/>
          <w:szCs w:val="20"/>
          <w:lang w:val="bg-BG"/>
        </w:rPr>
      </w:pPr>
    </w:p>
    <w:p w14:paraId="31D8B959" w14:textId="77777777" w:rsidR="00815B8B" w:rsidRPr="00815B8B" w:rsidRDefault="00815B8B" w:rsidP="00815B8B">
      <w:pPr>
        <w:keepLines/>
        <w:jc w:val="both"/>
        <w:rPr>
          <w:rFonts w:ascii="Verdana" w:hAnsi="Verdana"/>
          <w:bCs/>
          <w:sz w:val="20"/>
          <w:szCs w:val="20"/>
          <w:lang w:val="bg-BG"/>
        </w:rPr>
      </w:pPr>
    </w:p>
    <w:p w14:paraId="31D8B95A"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31D8B95B"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31D8B95C" w14:textId="77777777" w:rsidR="0043580A" w:rsidRPr="0043580A" w:rsidRDefault="0043580A" w:rsidP="0043580A">
      <w:pPr>
        <w:jc w:val="both"/>
        <w:rPr>
          <w:rFonts w:ascii="Verdana" w:hAnsi="Verdana"/>
          <w:sz w:val="20"/>
          <w:szCs w:val="20"/>
        </w:rPr>
      </w:pPr>
    </w:p>
    <w:p w14:paraId="31D8B95D"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31D8B95E"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31D8B95F"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31D8B96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31D8B961" w14:textId="77777777" w:rsidR="0043580A" w:rsidRPr="0043580A" w:rsidRDefault="0043580A" w:rsidP="0043580A">
      <w:pPr>
        <w:jc w:val="both"/>
        <w:rPr>
          <w:rFonts w:ascii="Verdana" w:hAnsi="Verdana"/>
          <w:b/>
          <w:sz w:val="20"/>
          <w:szCs w:val="20"/>
        </w:rPr>
      </w:pPr>
    </w:p>
    <w:p w14:paraId="31D8B962" w14:textId="77777777"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8D1F55">
        <w:rPr>
          <w:rFonts w:ascii="Verdana" w:hAnsi="Verdana"/>
          <w:b/>
          <w:bCs/>
          <w:spacing w:val="-5"/>
          <w:sz w:val="20"/>
          <w:szCs w:val="20"/>
          <w:lang w:val="bg-BG"/>
        </w:rPr>
        <w:t>768</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8D1F55" w:rsidRPr="008D1F55">
        <w:rPr>
          <w:rFonts w:ascii="Verdana" w:hAnsi="Verdana"/>
          <w:b/>
          <w:sz w:val="20"/>
          <w:szCs w:val="20"/>
          <w:lang w:val="bg-BG"/>
        </w:rPr>
        <w:t>Доставка на водомери за студена вода</w:t>
      </w:r>
      <w:r w:rsidR="00B51B28" w:rsidRPr="00815B8B">
        <w:rPr>
          <w:rFonts w:ascii="Verdana" w:hAnsi="Verdana"/>
          <w:b/>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31D8B963" w14:textId="77777777" w:rsidR="00815B8B" w:rsidRPr="00815B8B" w:rsidRDefault="00815B8B" w:rsidP="00815B8B">
      <w:pPr>
        <w:keepLines/>
        <w:spacing w:before="120" w:after="120"/>
        <w:jc w:val="both"/>
        <w:rPr>
          <w:rFonts w:ascii="Verdana" w:hAnsi="Verdana"/>
          <w:b/>
          <w:sz w:val="20"/>
          <w:szCs w:val="20"/>
          <w:lang w:val="bg-BG"/>
        </w:rPr>
      </w:pPr>
    </w:p>
    <w:p w14:paraId="31D8B964"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31D8B965"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1D8B9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1D8B967" w14:textId="77777777" w:rsidR="00815B8B" w:rsidRPr="00815B8B" w:rsidRDefault="00815B8B" w:rsidP="00815B8B">
      <w:pPr>
        <w:keepLines/>
        <w:tabs>
          <w:tab w:val="left" w:pos="8931"/>
        </w:tabs>
        <w:spacing w:after="240"/>
        <w:jc w:val="both"/>
        <w:rPr>
          <w:rFonts w:ascii="Verdana" w:hAnsi="Verdana"/>
          <w:sz w:val="20"/>
          <w:szCs w:val="20"/>
          <w:lang w:val="bg-BG"/>
        </w:rPr>
      </w:pPr>
    </w:p>
    <w:p w14:paraId="31D8B96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31D8B969" w14:textId="77777777" w:rsidR="00815B8B" w:rsidRPr="00815B8B" w:rsidRDefault="00815B8B" w:rsidP="00815B8B">
      <w:pPr>
        <w:spacing w:after="200" w:line="276" w:lineRule="auto"/>
        <w:rPr>
          <w:b/>
          <w:sz w:val="20"/>
          <w:szCs w:val="20"/>
        </w:rPr>
      </w:pPr>
    </w:p>
    <w:p w14:paraId="31D8B96A" w14:textId="77777777" w:rsidR="00815B8B" w:rsidRPr="00815B8B" w:rsidRDefault="00815B8B" w:rsidP="00815B8B">
      <w:pPr>
        <w:shd w:val="clear" w:color="auto" w:fill="FFFFFF"/>
        <w:spacing w:line="276" w:lineRule="auto"/>
        <w:jc w:val="right"/>
        <w:outlineLvl w:val="0"/>
        <w:rPr>
          <w:b/>
          <w:sz w:val="20"/>
          <w:szCs w:val="20"/>
        </w:rPr>
      </w:pPr>
    </w:p>
    <w:p w14:paraId="31D8B96B" w14:textId="77777777" w:rsidR="00815B8B" w:rsidRPr="00815B8B" w:rsidRDefault="00815B8B" w:rsidP="00815B8B">
      <w:pPr>
        <w:spacing w:after="200" w:line="276" w:lineRule="auto"/>
        <w:rPr>
          <w:b/>
          <w:sz w:val="20"/>
          <w:szCs w:val="20"/>
        </w:rPr>
      </w:pPr>
      <w:r w:rsidRPr="00815B8B">
        <w:rPr>
          <w:b/>
          <w:sz w:val="20"/>
          <w:szCs w:val="20"/>
        </w:rPr>
        <w:br w:type="page"/>
      </w:r>
    </w:p>
    <w:p w14:paraId="31D8B96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31D8B96D" w14:textId="77777777"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31D8B96E" w14:textId="77777777" w:rsidR="00805F52" w:rsidRPr="00815B8B" w:rsidRDefault="00805F52" w:rsidP="00805F52">
      <w:pPr>
        <w:shd w:val="clear" w:color="auto" w:fill="FFFFFF"/>
        <w:spacing w:line="276" w:lineRule="auto"/>
        <w:jc w:val="center"/>
        <w:rPr>
          <w:b/>
          <w:sz w:val="20"/>
          <w:szCs w:val="20"/>
        </w:rPr>
      </w:pPr>
    </w:p>
    <w:p w14:paraId="31D8B96F" w14:textId="77777777" w:rsidR="00805F52" w:rsidRPr="00815B8B" w:rsidRDefault="00805F52" w:rsidP="00805F52">
      <w:pPr>
        <w:shd w:val="clear" w:color="auto" w:fill="FFFFFF"/>
        <w:spacing w:line="276" w:lineRule="auto"/>
        <w:jc w:val="center"/>
        <w:rPr>
          <w:b/>
          <w:sz w:val="20"/>
          <w:szCs w:val="20"/>
        </w:rPr>
      </w:pPr>
    </w:p>
    <w:p w14:paraId="31D8B970" w14:textId="77777777"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31D8B971" w14:textId="77777777"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31D8B972" w14:textId="77777777"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31D8B973" w14:textId="77777777"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8D1F55">
        <w:rPr>
          <w:rFonts w:ascii="Verdana" w:eastAsia="Calibri" w:hAnsi="Verdana"/>
          <w:b/>
          <w:sz w:val="20"/>
          <w:szCs w:val="20"/>
          <w:lang w:val="bg-BG"/>
        </w:rPr>
        <w:t>01768</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8D1F55">
        <w:rPr>
          <w:rFonts w:ascii="Verdana" w:hAnsi="Verdana"/>
          <w:b/>
          <w:sz w:val="20"/>
          <w:szCs w:val="20"/>
          <w:lang w:val="bg-BG"/>
        </w:rPr>
        <w:t>Доставка на водомери за студена вода</w:t>
      </w:r>
      <w:r w:rsidRPr="009E1DC7">
        <w:rPr>
          <w:rFonts w:ascii="Verdana" w:eastAsia="Calibri" w:hAnsi="Verdana"/>
          <w:b/>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31D8B974" w14:textId="77777777" w:rsidR="00805F52" w:rsidRPr="00815B8B" w:rsidRDefault="00805F52" w:rsidP="00805F52">
      <w:pPr>
        <w:shd w:val="clear" w:color="auto" w:fill="FFFFFF"/>
        <w:spacing w:line="276" w:lineRule="auto"/>
        <w:jc w:val="both"/>
        <w:rPr>
          <w:sz w:val="20"/>
          <w:szCs w:val="20"/>
        </w:rPr>
      </w:pPr>
    </w:p>
    <w:p w14:paraId="31D8B975" w14:textId="77777777"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14:paraId="31D8B976"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31D8B977"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1D8B978"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31D8B979" w14:textId="77777777"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14:paraId="31D8B97A" w14:textId="77777777" w:rsidR="00805F52" w:rsidRPr="00815B8B" w:rsidRDefault="00805F52" w:rsidP="00805F52">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31D8B97B" w14:textId="77777777" w:rsidR="00805F52" w:rsidRPr="00815B8B" w:rsidRDefault="00805F52" w:rsidP="00805F52">
      <w:pPr>
        <w:shd w:val="clear" w:color="auto" w:fill="FFFFFF"/>
        <w:spacing w:line="276" w:lineRule="auto"/>
        <w:jc w:val="both"/>
        <w:rPr>
          <w:sz w:val="20"/>
          <w:szCs w:val="20"/>
        </w:rPr>
      </w:pPr>
    </w:p>
    <w:p w14:paraId="31D8B97C"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1D8B97D" w14:textId="77777777" w:rsidR="00805F52" w:rsidRPr="00815B8B" w:rsidRDefault="00805F52" w:rsidP="00805F52">
      <w:pPr>
        <w:keepLines/>
        <w:tabs>
          <w:tab w:val="left" w:pos="8931"/>
        </w:tabs>
        <w:spacing w:after="240"/>
        <w:jc w:val="both"/>
        <w:rPr>
          <w:rFonts w:ascii="Verdana" w:hAnsi="Verdana"/>
          <w:sz w:val="20"/>
          <w:szCs w:val="20"/>
          <w:lang w:val="bg-BG"/>
        </w:rPr>
      </w:pPr>
    </w:p>
    <w:p w14:paraId="31D8B97E" w14:textId="77777777"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14:paraId="31D8B97F" w14:textId="77777777"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31D8B980" w14:textId="77777777" w:rsidR="00805F52" w:rsidRPr="00815B8B" w:rsidRDefault="00805F52" w:rsidP="00805F52">
      <w:pPr>
        <w:shd w:val="clear" w:color="auto" w:fill="FFFFFF"/>
        <w:spacing w:line="276" w:lineRule="auto"/>
        <w:outlineLvl w:val="0"/>
        <w:rPr>
          <w:b/>
          <w:sz w:val="20"/>
          <w:szCs w:val="20"/>
        </w:rPr>
      </w:pPr>
    </w:p>
    <w:p w14:paraId="31D8B981" w14:textId="77777777" w:rsidR="00805F52" w:rsidRPr="00815B8B" w:rsidRDefault="00805F52" w:rsidP="00805F52">
      <w:pPr>
        <w:shd w:val="clear" w:color="auto" w:fill="FFFFFF"/>
        <w:spacing w:line="276" w:lineRule="auto"/>
        <w:jc w:val="right"/>
        <w:outlineLvl w:val="0"/>
        <w:rPr>
          <w:b/>
          <w:sz w:val="20"/>
          <w:szCs w:val="20"/>
        </w:rPr>
      </w:pPr>
    </w:p>
    <w:p w14:paraId="31D8B982" w14:textId="77777777"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14:paraId="31D8B983"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31D8B984"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31D8B985" w14:textId="77777777" w:rsidR="00815B8B" w:rsidRPr="00815B8B" w:rsidRDefault="00815B8B" w:rsidP="00815B8B">
      <w:pPr>
        <w:shd w:val="clear" w:color="auto" w:fill="FFFFFF"/>
        <w:spacing w:line="276" w:lineRule="auto"/>
        <w:jc w:val="center"/>
        <w:outlineLvl w:val="0"/>
        <w:rPr>
          <w:b/>
          <w:sz w:val="20"/>
          <w:szCs w:val="20"/>
        </w:rPr>
      </w:pPr>
    </w:p>
    <w:p w14:paraId="31D8B986" w14:textId="77777777" w:rsidR="00815B8B" w:rsidRPr="00815B8B" w:rsidRDefault="00815B8B" w:rsidP="00815B8B">
      <w:pPr>
        <w:shd w:val="clear" w:color="auto" w:fill="FFFFFF"/>
        <w:spacing w:line="276" w:lineRule="auto"/>
        <w:jc w:val="both"/>
        <w:rPr>
          <w:b/>
          <w:sz w:val="20"/>
          <w:szCs w:val="20"/>
        </w:rPr>
      </w:pPr>
    </w:p>
    <w:p w14:paraId="31D8B987"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31D8B98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31D8B989" w14:textId="77777777" w:rsidR="00BF7240" w:rsidRPr="00BF7240" w:rsidRDefault="00BF7240" w:rsidP="00BF7240">
      <w:pPr>
        <w:jc w:val="both"/>
        <w:rPr>
          <w:rFonts w:ascii="Verdana" w:hAnsi="Verdana"/>
          <w:sz w:val="20"/>
          <w:szCs w:val="20"/>
        </w:rPr>
      </w:pPr>
    </w:p>
    <w:p w14:paraId="31D8B98A"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31D8B98B"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31D8B98C"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31D8B98D"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31D8B98E" w14:textId="77777777" w:rsidR="00BF7240" w:rsidRPr="00BF7240" w:rsidRDefault="00BF7240" w:rsidP="00BF7240">
      <w:pPr>
        <w:jc w:val="both"/>
        <w:rPr>
          <w:rFonts w:ascii="Verdana" w:hAnsi="Verdana"/>
          <w:b/>
          <w:sz w:val="20"/>
          <w:szCs w:val="20"/>
        </w:rPr>
      </w:pPr>
    </w:p>
    <w:p w14:paraId="31D8B98F" w14:textId="77777777"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8D1F55">
        <w:rPr>
          <w:rFonts w:ascii="Verdana" w:eastAsia="Calibri" w:hAnsi="Verdana"/>
          <w:b/>
          <w:sz w:val="20"/>
          <w:szCs w:val="20"/>
          <w:lang w:val="bg-BG"/>
        </w:rPr>
        <w:t>768</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8D1F55">
        <w:rPr>
          <w:rFonts w:ascii="Verdana" w:hAnsi="Verdana"/>
          <w:b/>
          <w:sz w:val="20"/>
          <w:szCs w:val="20"/>
          <w:lang w:val="bg-BG"/>
        </w:rPr>
        <w:t>Доставка на водомери за студена вода</w:t>
      </w:r>
      <w:r w:rsidR="00B51B28" w:rsidRPr="00B51B28">
        <w:rPr>
          <w:rFonts w:ascii="Verdana" w:eastAsia="Calibri" w:hAnsi="Verdana"/>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31D8B990"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31D8B991" w14:textId="77777777" w:rsidR="00815B8B" w:rsidRPr="00815B8B" w:rsidRDefault="00815B8B" w:rsidP="00815B8B">
      <w:pPr>
        <w:shd w:val="clear" w:color="auto" w:fill="FFFFFF"/>
        <w:spacing w:line="276" w:lineRule="auto"/>
        <w:jc w:val="both"/>
        <w:rPr>
          <w:i/>
          <w:color w:val="333333"/>
          <w:sz w:val="20"/>
          <w:szCs w:val="20"/>
        </w:rPr>
      </w:pPr>
    </w:p>
    <w:p w14:paraId="31D8B992"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31D8B993" w14:textId="77777777" w:rsidR="00815B8B" w:rsidRPr="00815B8B" w:rsidRDefault="00815B8B" w:rsidP="00815B8B">
      <w:pPr>
        <w:shd w:val="clear" w:color="auto" w:fill="FFFFFF"/>
        <w:spacing w:line="276" w:lineRule="auto"/>
        <w:ind w:left="720"/>
        <w:jc w:val="both"/>
        <w:rPr>
          <w:sz w:val="20"/>
          <w:szCs w:val="20"/>
        </w:rPr>
      </w:pPr>
    </w:p>
    <w:p w14:paraId="31D8B994" w14:textId="77777777"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31D8B995"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1D8B996" w14:textId="77777777" w:rsidR="00815B8B" w:rsidRPr="00815B8B" w:rsidRDefault="00815B8B" w:rsidP="00815B8B">
      <w:pPr>
        <w:shd w:val="clear" w:color="auto" w:fill="FFFFFF"/>
        <w:spacing w:line="276" w:lineRule="auto"/>
        <w:ind w:left="720"/>
        <w:jc w:val="both"/>
        <w:rPr>
          <w:sz w:val="20"/>
          <w:szCs w:val="20"/>
        </w:rPr>
      </w:pPr>
    </w:p>
    <w:p w14:paraId="31D8B997"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31D8B998" w14:textId="77777777" w:rsidR="00815B8B" w:rsidRPr="00815B8B" w:rsidRDefault="00815B8B" w:rsidP="00815B8B">
      <w:pPr>
        <w:shd w:val="clear" w:color="auto" w:fill="FFFFFF"/>
        <w:spacing w:line="276" w:lineRule="auto"/>
        <w:jc w:val="both"/>
        <w:rPr>
          <w:b/>
          <w:sz w:val="20"/>
          <w:szCs w:val="20"/>
        </w:rPr>
      </w:pPr>
    </w:p>
    <w:p w14:paraId="31D8B999"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1D8B99A" w14:textId="77777777" w:rsidR="00815B8B" w:rsidRPr="00815B8B" w:rsidRDefault="00815B8B" w:rsidP="00815B8B">
      <w:pPr>
        <w:keepLines/>
        <w:tabs>
          <w:tab w:val="left" w:pos="8931"/>
        </w:tabs>
        <w:spacing w:after="240"/>
        <w:jc w:val="both"/>
        <w:rPr>
          <w:rFonts w:ascii="Verdana" w:hAnsi="Verdana"/>
          <w:sz w:val="20"/>
          <w:szCs w:val="20"/>
          <w:lang w:val="bg-BG"/>
        </w:rPr>
      </w:pPr>
    </w:p>
    <w:p w14:paraId="31D8B99B"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31D8B99C" w14:textId="77777777" w:rsidR="00815B8B" w:rsidRPr="00815B8B" w:rsidRDefault="00815B8B" w:rsidP="00815B8B">
      <w:pPr>
        <w:shd w:val="clear" w:color="auto" w:fill="FFFFFF"/>
        <w:spacing w:line="276" w:lineRule="auto"/>
        <w:jc w:val="right"/>
        <w:outlineLvl w:val="0"/>
        <w:rPr>
          <w:b/>
          <w:sz w:val="20"/>
          <w:szCs w:val="20"/>
        </w:rPr>
      </w:pPr>
    </w:p>
    <w:p w14:paraId="31D8B99D" w14:textId="77777777" w:rsidR="00815B8B" w:rsidRPr="00815B8B" w:rsidRDefault="00815B8B" w:rsidP="00815B8B">
      <w:pPr>
        <w:shd w:val="clear" w:color="auto" w:fill="FFFFFF"/>
        <w:spacing w:line="276" w:lineRule="auto"/>
        <w:jc w:val="right"/>
        <w:outlineLvl w:val="0"/>
        <w:rPr>
          <w:b/>
          <w:sz w:val="20"/>
          <w:szCs w:val="20"/>
        </w:rPr>
      </w:pPr>
    </w:p>
    <w:p w14:paraId="31D8B99E" w14:textId="77777777" w:rsidR="00815B8B" w:rsidRPr="00815B8B" w:rsidRDefault="00815B8B" w:rsidP="00815B8B">
      <w:pPr>
        <w:shd w:val="clear" w:color="auto" w:fill="FFFFFF"/>
        <w:spacing w:line="276" w:lineRule="auto"/>
        <w:jc w:val="right"/>
        <w:outlineLvl w:val="0"/>
        <w:rPr>
          <w:b/>
          <w:sz w:val="20"/>
          <w:szCs w:val="20"/>
        </w:rPr>
      </w:pPr>
    </w:p>
    <w:p w14:paraId="31D8B99F" w14:textId="77777777" w:rsidR="00815B8B" w:rsidRPr="00815B8B" w:rsidRDefault="00815B8B" w:rsidP="00815B8B">
      <w:pPr>
        <w:shd w:val="clear" w:color="auto" w:fill="FFFFFF"/>
        <w:spacing w:line="276" w:lineRule="auto"/>
        <w:jc w:val="right"/>
        <w:outlineLvl w:val="0"/>
        <w:rPr>
          <w:b/>
          <w:sz w:val="20"/>
          <w:szCs w:val="20"/>
        </w:rPr>
      </w:pPr>
    </w:p>
    <w:p w14:paraId="31D8B9A0" w14:textId="77777777" w:rsidR="00815B8B" w:rsidRPr="00815B8B" w:rsidRDefault="00815B8B" w:rsidP="00815B8B">
      <w:pPr>
        <w:shd w:val="clear" w:color="auto" w:fill="FFFFFF"/>
        <w:spacing w:line="276" w:lineRule="auto"/>
        <w:jc w:val="right"/>
        <w:outlineLvl w:val="0"/>
        <w:rPr>
          <w:b/>
          <w:sz w:val="20"/>
          <w:szCs w:val="20"/>
        </w:rPr>
      </w:pPr>
    </w:p>
    <w:p w14:paraId="31D8B9A1" w14:textId="77777777" w:rsidR="00815B8B" w:rsidRPr="00815B8B" w:rsidRDefault="00815B8B" w:rsidP="00815B8B">
      <w:pPr>
        <w:shd w:val="clear" w:color="auto" w:fill="FFFFFF"/>
        <w:spacing w:line="276" w:lineRule="auto"/>
        <w:jc w:val="right"/>
        <w:outlineLvl w:val="0"/>
        <w:rPr>
          <w:b/>
          <w:sz w:val="20"/>
          <w:szCs w:val="20"/>
        </w:rPr>
      </w:pPr>
    </w:p>
    <w:p w14:paraId="31D8B9A2" w14:textId="77777777" w:rsidR="00815B8B" w:rsidRPr="00815B8B" w:rsidRDefault="00815B8B" w:rsidP="00815B8B">
      <w:pPr>
        <w:shd w:val="clear" w:color="auto" w:fill="FFFFFF"/>
        <w:spacing w:line="276" w:lineRule="auto"/>
        <w:jc w:val="right"/>
        <w:outlineLvl w:val="0"/>
        <w:rPr>
          <w:b/>
          <w:sz w:val="20"/>
          <w:szCs w:val="20"/>
        </w:rPr>
      </w:pPr>
    </w:p>
    <w:p w14:paraId="31D8B9A3" w14:textId="77777777" w:rsidR="00815B8B" w:rsidRPr="00815B8B" w:rsidRDefault="00815B8B" w:rsidP="00815B8B">
      <w:pPr>
        <w:shd w:val="clear" w:color="auto" w:fill="FFFFFF"/>
        <w:spacing w:line="276" w:lineRule="auto"/>
        <w:jc w:val="right"/>
        <w:outlineLvl w:val="0"/>
        <w:rPr>
          <w:b/>
          <w:sz w:val="20"/>
          <w:szCs w:val="20"/>
        </w:rPr>
      </w:pPr>
    </w:p>
    <w:p w14:paraId="31D8B9A4" w14:textId="77777777" w:rsidR="00815B8B" w:rsidRPr="00815B8B" w:rsidRDefault="00815B8B" w:rsidP="00815B8B">
      <w:pPr>
        <w:spacing w:after="200" w:line="276" w:lineRule="auto"/>
        <w:rPr>
          <w:b/>
          <w:sz w:val="20"/>
          <w:szCs w:val="20"/>
        </w:rPr>
      </w:pPr>
      <w:r w:rsidRPr="00815B8B">
        <w:rPr>
          <w:b/>
          <w:sz w:val="20"/>
          <w:szCs w:val="20"/>
        </w:rPr>
        <w:br w:type="page"/>
      </w:r>
    </w:p>
    <w:p w14:paraId="31D8B9A5"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31D8B9A6" w14:textId="77777777" w:rsidR="00815B8B" w:rsidRPr="00815B8B" w:rsidRDefault="00815B8B" w:rsidP="00815B8B">
      <w:pPr>
        <w:keepLines/>
        <w:jc w:val="right"/>
        <w:rPr>
          <w:rFonts w:ascii="Verdana" w:hAnsi="Verdana"/>
          <w:sz w:val="20"/>
          <w:szCs w:val="20"/>
          <w:vertAlign w:val="superscript"/>
          <w:lang w:val="bg-BG"/>
        </w:rPr>
      </w:pPr>
    </w:p>
    <w:p w14:paraId="31D8B9A7"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27" w:name="bookmark0"/>
      <w:r w:rsidRPr="00680B41">
        <w:rPr>
          <w:rFonts w:ascii="Verdana" w:eastAsiaTheme="minorHAnsi" w:hAnsi="Verdana" w:cstheme="minorBidi"/>
          <w:b/>
          <w:bCs/>
          <w:sz w:val="20"/>
          <w:szCs w:val="20"/>
          <w:lang w:val="bg-BG" w:bidi="bg-BG"/>
        </w:rPr>
        <w:t>ДЕКЛАРАЦИЯ</w:t>
      </w:r>
      <w:bookmarkEnd w:id="27"/>
    </w:p>
    <w:p w14:paraId="31D8B9A8"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28"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28"/>
    </w:p>
    <w:p w14:paraId="31D8B9A9"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31D8B9AA"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1D8B9AB" w14:textId="77777777" w:rsidR="00F43A42" w:rsidRPr="00680B41" w:rsidRDefault="00F43A42" w:rsidP="00F43A42">
      <w:pPr>
        <w:jc w:val="both"/>
        <w:rPr>
          <w:rFonts w:ascii="Verdana" w:hAnsi="Verdana"/>
          <w:sz w:val="20"/>
          <w:szCs w:val="20"/>
        </w:rPr>
      </w:pPr>
    </w:p>
    <w:p w14:paraId="31D8B9AC"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31D8B9AD"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1D8B9AE"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31D8B9AF" w14:textId="77777777" w:rsidR="00F43A42" w:rsidRPr="00680B41" w:rsidRDefault="00F43A42" w:rsidP="00680B41">
      <w:pPr>
        <w:spacing w:after="200" w:line="276" w:lineRule="auto"/>
        <w:jc w:val="both"/>
        <w:rPr>
          <w:rFonts w:ascii="Verdana" w:hAnsi="Verdana"/>
          <w:sz w:val="20"/>
          <w:szCs w:val="20"/>
          <w:lang w:val="bg-BG"/>
        </w:rPr>
      </w:pPr>
    </w:p>
    <w:p w14:paraId="31D8B9B0" w14:textId="77777777"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781EB5">
        <w:rPr>
          <w:rFonts w:ascii="Verdana" w:eastAsiaTheme="minorHAnsi" w:hAnsi="Verdana" w:cstheme="minorBidi"/>
          <w:sz w:val="20"/>
          <w:szCs w:val="20"/>
          <w:lang w:val="bg-BG" w:bidi="bg-BG"/>
        </w:rPr>
        <w:t>768</w:t>
      </w:r>
      <w:r w:rsidRPr="00680B41">
        <w:rPr>
          <w:rFonts w:ascii="Verdana" w:eastAsiaTheme="minorHAnsi" w:hAnsi="Verdana" w:cstheme="minorBidi"/>
          <w:sz w:val="20"/>
          <w:szCs w:val="20"/>
          <w:lang w:val="bg-BG" w:bidi="bg-BG"/>
        </w:rPr>
        <w:t xml:space="preserve"> и предмет „</w:t>
      </w:r>
      <w:r w:rsidR="00781EB5">
        <w:rPr>
          <w:rFonts w:ascii="Verdana" w:hAnsi="Verdana"/>
          <w:b/>
          <w:sz w:val="20"/>
          <w:szCs w:val="20"/>
          <w:lang w:val="bg-BG"/>
        </w:rPr>
        <w:t>Доставка на водомери за студена вода</w:t>
      </w:r>
      <w:r w:rsidRPr="00680B41">
        <w:rPr>
          <w:rFonts w:ascii="Verdana" w:eastAsiaTheme="minorHAnsi" w:hAnsi="Verdana" w:cstheme="minorBidi"/>
          <w:sz w:val="20"/>
          <w:szCs w:val="20"/>
          <w:lang w:val="bg-BG" w:bidi="bg-BG"/>
        </w:rPr>
        <w:t>“</w:t>
      </w:r>
    </w:p>
    <w:p w14:paraId="31D8B9B1"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31D8B9B2"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31D8B9B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31D8B9B4"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31D8B9B5"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31D8B9B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31D8B9B7"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31D8B9B8"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31D8B9B9" w14:textId="77777777"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29"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31D8B9BA"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29"/>
    <w:p w14:paraId="31D8B9BB"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31D8B9BC"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1D8B9BD"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1D8B9BE" w14:textId="77777777" w:rsidR="00815B8B" w:rsidRPr="00492CC9" w:rsidRDefault="00815B8B" w:rsidP="00815B8B">
      <w:pPr>
        <w:keepLines/>
        <w:spacing w:after="200" w:line="276" w:lineRule="auto"/>
        <w:rPr>
          <w:rFonts w:ascii="Verdana" w:hAnsi="Verdana"/>
          <w:sz w:val="20"/>
          <w:szCs w:val="20"/>
          <w:vertAlign w:val="superscript"/>
          <w:lang w:val="bg-BG"/>
        </w:rPr>
      </w:pPr>
    </w:p>
    <w:p w14:paraId="31D8B9BF" w14:textId="77777777" w:rsidR="00EB75A0" w:rsidRPr="00492CC9" w:rsidRDefault="00EB75A0" w:rsidP="00815B8B">
      <w:pPr>
        <w:keepLines/>
        <w:jc w:val="right"/>
        <w:rPr>
          <w:rFonts w:ascii="Verdana" w:hAnsi="Verdana"/>
          <w:b/>
          <w:bCs/>
          <w:sz w:val="20"/>
          <w:szCs w:val="20"/>
          <w:lang w:val="bg-BG"/>
        </w:rPr>
      </w:pPr>
    </w:p>
    <w:p w14:paraId="31D8B9C0" w14:textId="77777777" w:rsidR="00EB75A0" w:rsidRPr="00680B41" w:rsidRDefault="00EB75A0" w:rsidP="00815B8B">
      <w:pPr>
        <w:keepLines/>
        <w:jc w:val="right"/>
        <w:rPr>
          <w:rFonts w:ascii="Verdana" w:hAnsi="Verdana"/>
          <w:b/>
          <w:bCs/>
          <w:sz w:val="20"/>
          <w:szCs w:val="20"/>
          <w:lang w:val="bg-BG"/>
        </w:rPr>
      </w:pPr>
    </w:p>
    <w:p w14:paraId="31D8B9C1" w14:textId="77777777" w:rsidR="00EB75A0" w:rsidRPr="00680B41" w:rsidRDefault="00EB75A0" w:rsidP="00815B8B">
      <w:pPr>
        <w:keepLines/>
        <w:jc w:val="right"/>
        <w:rPr>
          <w:rFonts w:ascii="Verdana" w:hAnsi="Verdana"/>
          <w:b/>
          <w:bCs/>
          <w:sz w:val="20"/>
          <w:szCs w:val="20"/>
          <w:lang w:val="bg-BG"/>
        </w:rPr>
      </w:pPr>
    </w:p>
    <w:p w14:paraId="31D8B9C2" w14:textId="77777777" w:rsidR="00EB75A0" w:rsidRPr="00680B41" w:rsidRDefault="00EB75A0" w:rsidP="00815B8B">
      <w:pPr>
        <w:keepLines/>
        <w:jc w:val="right"/>
        <w:rPr>
          <w:rFonts w:ascii="Verdana" w:hAnsi="Verdana"/>
          <w:b/>
          <w:bCs/>
          <w:sz w:val="20"/>
          <w:szCs w:val="20"/>
          <w:lang w:val="bg-BG"/>
        </w:rPr>
      </w:pPr>
    </w:p>
    <w:p w14:paraId="31D8B9C3" w14:textId="77777777" w:rsidR="00EB75A0" w:rsidRPr="00680B41" w:rsidRDefault="00EB75A0" w:rsidP="00815B8B">
      <w:pPr>
        <w:keepLines/>
        <w:jc w:val="right"/>
        <w:rPr>
          <w:rFonts w:ascii="Verdana" w:hAnsi="Verdana"/>
          <w:b/>
          <w:bCs/>
          <w:sz w:val="20"/>
          <w:szCs w:val="20"/>
          <w:lang w:val="bg-BG"/>
        </w:rPr>
      </w:pPr>
    </w:p>
    <w:p w14:paraId="31D8B9C4" w14:textId="77777777" w:rsidR="00EB75A0" w:rsidRPr="00680B41" w:rsidRDefault="00EB75A0" w:rsidP="00815B8B">
      <w:pPr>
        <w:keepLines/>
        <w:jc w:val="right"/>
        <w:rPr>
          <w:rFonts w:ascii="Verdana" w:hAnsi="Verdana"/>
          <w:b/>
          <w:bCs/>
          <w:sz w:val="20"/>
          <w:szCs w:val="20"/>
          <w:lang w:val="bg-BG"/>
        </w:rPr>
      </w:pPr>
    </w:p>
    <w:p w14:paraId="31D8B9C5" w14:textId="77777777" w:rsidR="00EB75A0" w:rsidRDefault="00EB75A0" w:rsidP="00815B8B">
      <w:pPr>
        <w:keepLines/>
        <w:jc w:val="right"/>
        <w:rPr>
          <w:rFonts w:ascii="Verdana" w:hAnsi="Verdana"/>
          <w:b/>
          <w:bCs/>
          <w:sz w:val="20"/>
          <w:szCs w:val="20"/>
          <w:lang w:val="bg-BG"/>
        </w:rPr>
      </w:pPr>
    </w:p>
    <w:p w14:paraId="31D8B9C6" w14:textId="77777777" w:rsidR="00EB75A0" w:rsidRDefault="00EB75A0" w:rsidP="00815B8B">
      <w:pPr>
        <w:keepLines/>
        <w:jc w:val="right"/>
        <w:rPr>
          <w:rFonts w:ascii="Verdana" w:hAnsi="Verdana"/>
          <w:b/>
          <w:bCs/>
          <w:sz w:val="20"/>
          <w:szCs w:val="20"/>
          <w:lang w:val="bg-BG"/>
        </w:rPr>
      </w:pPr>
    </w:p>
    <w:p w14:paraId="31D8B9C7" w14:textId="77777777" w:rsidR="00EB75A0" w:rsidRDefault="00EB75A0" w:rsidP="00815B8B">
      <w:pPr>
        <w:keepLines/>
        <w:jc w:val="right"/>
        <w:rPr>
          <w:rFonts w:ascii="Verdana" w:hAnsi="Verdana"/>
          <w:b/>
          <w:bCs/>
          <w:sz w:val="20"/>
          <w:szCs w:val="20"/>
          <w:lang w:val="bg-BG"/>
        </w:rPr>
      </w:pPr>
    </w:p>
    <w:p w14:paraId="31D8B9C8" w14:textId="77777777" w:rsidR="00EB75A0" w:rsidRDefault="00EB75A0" w:rsidP="00815B8B">
      <w:pPr>
        <w:keepLines/>
        <w:jc w:val="right"/>
        <w:rPr>
          <w:rFonts w:ascii="Verdana" w:hAnsi="Verdana"/>
          <w:b/>
          <w:bCs/>
          <w:sz w:val="20"/>
          <w:szCs w:val="20"/>
          <w:lang w:val="bg-BG"/>
        </w:rPr>
      </w:pPr>
    </w:p>
    <w:p w14:paraId="31D8B9C9" w14:textId="77777777" w:rsidR="00EB75A0" w:rsidRDefault="00EB75A0" w:rsidP="00815B8B">
      <w:pPr>
        <w:keepLines/>
        <w:jc w:val="right"/>
        <w:rPr>
          <w:rFonts w:ascii="Verdana" w:hAnsi="Verdana"/>
          <w:b/>
          <w:bCs/>
          <w:sz w:val="20"/>
          <w:szCs w:val="20"/>
          <w:lang w:val="bg-BG"/>
        </w:rPr>
      </w:pPr>
    </w:p>
    <w:p w14:paraId="31D8B9CA" w14:textId="77777777" w:rsidR="00EB75A0" w:rsidRDefault="00EB75A0" w:rsidP="00815B8B">
      <w:pPr>
        <w:keepLines/>
        <w:jc w:val="right"/>
        <w:rPr>
          <w:rFonts w:ascii="Verdana" w:hAnsi="Verdana"/>
          <w:b/>
          <w:bCs/>
          <w:sz w:val="20"/>
          <w:szCs w:val="20"/>
          <w:lang w:val="bg-BG"/>
        </w:rPr>
      </w:pPr>
    </w:p>
    <w:p w14:paraId="31D8B9CB" w14:textId="77777777" w:rsidR="00EB75A0" w:rsidRDefault="00EB75A0" w:rsidP="00815B8B">
      <w:pPr>
        <w:keepLines/>
        <w:jc w:val="right"/>
        <w:rPr>
          <w:rFonts w:ascii="Verdana" w:hAnsi="Verdana"/>
          <w:b/>
          <w:bCs/>
          <w:sz w:val="20"/>
          <w:szCs w:val="20"/>
          <w:lang w:val="bg-BG"/>
        </w:rPr>
      </w:pPr>
    </w:p>
    <w:p w14:paraId="31D8B9CC" w14:textId="77777777" w:rsidR="00EB75A0" w:rsidRPr="00EB75A0" w:rsidRDefault="00EB75A0" w:rsidP="00EB75A0">
      <w:pPr>
        <w:spacing w:before="60" w:after="60"/>
        <w:ind w:right="299"/>
        <w:jc w:val="both"/>
        <w:rPr>
          <w:sz w:val="20"/>
          <w:szCs w:val="20"/>
          <w:lang w:val="bg-BG"/>
        </w:rPr>
      </w:pPr>
    </w:p>
    <w:p w14:paraId="31D8B9CD" w14:textId="77777777" w:rsidR="00EB75A0" w:rsidRPr="00EB75A0" w:rsidRDefault="00EB75A0" w:rsidP="00EB75A0">
      <w:pPr>
        <w:rPr>
          <w:sz w:val="22"/>
          <w:szCs w:val="22"/>
          <w:lang w:val="bg-BG"/>
        </w:rPr>
      </w:pPr>
    </w:p>
    <w:p w14:paraId="31D8B9CE" w14:textId="77777777" w:rsidR="00EB75A0" w:rsidRDefault="00EB75A0" w:rsidP="00815B8B">
      <w:pPr>
        <w:keepLines/>
        <w:jc w:val="right"/>
        <w:rPr>
          <w:rFonts w:ascii="Verdana" w:hAnsi="Verdana"/>
          <w:b/>
          <w:bCs/>
          <w:sz w:val="20"/>
          <w:szCs w:val="20"/>
          <w:lang w:val="bg-BG"/>
        </w:rPr>
      </w:pPr>
    </w:p>
    <w:p w14:paraId="31D8B9CF" w14:textId="77777777" w:rsidR="00EB75A0" w:rsidRDefault="00EB75A0" w:rsidP="00815B8B">
      <w:pPr>
        <w:keepLines/>
        <w:jc w:val="right"/>
        <w:rPr>
          <w:rFonts w:ascii="Verdana" w:hAnsi="Verdana"/>
          <w:b/>
          <w:bCs/>
          <w:sz w:val="20"/>
          <w:szCs w:val="20"/>
          <w:lang w:val="bg-BG"/>
        </w:rPr>
      </w:pPr>
    </w:p>
    <w:p w14:paraId="31D8B9D0"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31D8B9D2" w14:textId="77777777" w:rsidTr="00BA48CE">
        <w:trPr>
          <w:trHeight w:val="597"/>
          <w:tblHeader/>
        </w:trPr>
        <w:tc>
          <w:tcPr>
            <w:tcW w:w="5000" w:type="pct"/>
            <w:gridSpan w:val="3"/>
            <w:shd w:val="clear" w:color="auto" w:fill="E0E0E0"/>
            <w:vAlign w:val="center"/>
          </w:tcPr>
          <w:p w14:paraId="31D8B9D1"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31D8B9D6" w14:textId="77777777" w:rsidTr="00BA48CE">
        <w:trPr>
          <w:tblHeader/>
        </w:trPr>
        <w:tc>
          <w:tcPr>
            <w:tcW w:w="292" w:type="pct"/>
            <w:shd w:val="clear" w:color="auto" w:fill="E0E0E0"/>
            <w:vAlign w:val="center"/>
          </w:tcPr>
          <w:p w14:paraId="31D8B9D3"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1D8B9D4"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31D8B9D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31D8B9DA" w14:textId="77777777" w:rsidTr="00BA48CE">
        <w:trPr>
          <w:trHeight w:val="329"/>
        </w:trPr>
        <w:tc>
          <w:tcPr>
            <w:tcW w:w="292" w:type="pct"/>
            <w:shd w:val="clear" w:color="auto" w:fill="auto"/>
            <w:vAlign w:val="center"/>
          </w:tcPr>
          <w:p w14:paraId="31D8B9D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D8"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D9"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DE" w14:textId="77777777" w:rsidTr="00BA48CE">
        <w:trPr>
          <w:trHeight w:val="300"/>
        </w:trPr>
        <w:tc>
          <w:tcPr>
            <w:tcW w:w="292" w:type="pct"/>
            <w:shd w:val="clear" w:color="auto" w:fill="auto"/>
            <w:vAlign w:val="center"/>
          </w:tcPr>
          <w:p w14:paraId="31D8B9DB"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DC"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DD"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E2" w14:textId="77777777" w:rsidTr="00BA48CE">
        <w:trPr>
          <w:trHeight w:val="243"/>
        </w:trPr>
        <w:tc>
          <w:tcPr>
            <w:tcW w:w="292" w:type="pct"/>
            <w:shd w:val="clear" w:color="auto" w:fill="auto"/>
            <w:vAlign w:val="center"/>
          </w:tcPr>
          <w:p w14:paraId="31D8B9DF"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E0"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E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E6" w14:textId="77777777" w:rsidTr="00BA48CE">
        <w:trPr>
          <w:trHeight w:val="271"/>
        </w:trPr>
        <w:tc>
          <w:tcPr>
            <w:tcW w:w="292" w:type="pct"/>
            <w:shd w:val="clear" w:color="auto" w:fill="auto"/>
            <w:vAlign w:val="center"/>
          </w:tcPr>
          <w:p w14:paraId="31D8B9E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E4"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E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EA" w14:textId="77777777" w:rsidTr="00BA48CE">
        <w:trPr>
          <w:trHeight w:val="275"/>
        </w:trPr>
        <w:tc>
          <w:tcPr>
            <w:tcW w:w="292" w:type="pct"/>
            <w:shd w:val="clear" w:color="auto" w:fill="auto"/>
            <w:vAlign w:val="center"/>
          </w:tcPr>
          <w:p w14:paraId="31D8B9E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E8"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E9"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EE" w14:textId="77777777" w:rsidTr="00BA48CE">
        <w:tc>
          <w:tcPr>
            <w:tcW w:w="292" w:type="pct"/>
            <w:shd w:val="clear" w:color="auto" w:fill="auto"/>
            <w:vAlign w:val="center"/>
          </w:tcPr>
          <w:p w14:paraId="31D8B9EB"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EC"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ED"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F2" w14:textId="77777777" w:rsidTr="00BA48CE">
        <w:tc>
          <w:tcPr>
            <w:tcW w:w="292" w:type="pct"/>
            <w:shd w:val="clear" w:color="auto" w:fill="auto"/>
            <w:vAlign w:val="center"/>
          </w:tcPr>
          <w:p w14:paraId="31D8B9EF"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F0"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F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F6" w14:textId="77777777" w:rsidTr="00BA48CE">
        <w:trPr>
          <w:trHeight w:val="327"/>
        </w:trPr>
        <w:tc>
          <w:tcPr>
            <w:tcW w:w="292" w:type="pct"/>
            <w:shd w:val="clear" w:color="auto" w:fill="auto"/>
            <w:vAlign w:val="center"/>
          </w:tcPr>
          <w:p w14:paraId="31D8B9F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F4"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F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FA" w14:textId="77777777" w:rsidTr="00BA48CE">
        <w:trPr>
          <w:trHeight w:val="263"/>
        </w:trPr>
        <w:tc>
          <w:tcPr>
            <w:tcW w:w="292" w:type="pct"/>
            <w:shd w:val="clear" w:color="auto" w:fill="auto"/>
            <w:vAlign w:val="center"/>
          </w:tcPr>
          <w:p w14:paraId="31D8B9F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F8"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F9"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9FE" w14:textId="77777777" w:rsidTr="00BA48CE">
        <w:trPr>
          <w:trHeight w:val="223"/>
        </w:trPr>
        <w:tc>
          <w:tcPr>
            <w:tcW w:w="292" w:type="pct"/>
            <w:shd w:val="clear" w:color="auto" w:fill="auto"/>
            <w:vAlign w:val="center"/>
          </w:tcPr>
          <w:p w14:paraId="31D8B9FB"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9FC"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1D8B9FD"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1D8BA02" w14:textId="77777777" w:rsidTr="00BA48CE">
        <w:trPr>
          <w:trHeight w:val="223"/>
        </w:trPr>
        <w:tc>
          <w:tcPr>
            <w:tcW w:w="292" w:type="pct"/>
            <w:shd w:val="clear" w:color="auto" w:fill="auto"/>
            <w:vAlign w:val="center"/>
          </w:tcPr>
          <w:p w14:paraId="31D8B9FF"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A00"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31D8BA01"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31D8BA06" w14:textId="77777777" w:rsidTr="00BA48CE">
        <w:trPr>
          <w:trHeight w:val="223"/>
        </w:trPr>
        <w:tc>
          <w:tcPr>
            <w:tcW w:w="292" w:type="pct"/>
            <w:shd w:val="clear" w:color="auto" w:fill="auto"/>
            <w:vAlign w:val="center"/>
          </w:tcPr>
          <w:p w14:paraId="31D8BA0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A0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1D8BA05"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1D8BA0A" w14:textId="77777777" w:rsidTr="00BA48CE">
        <w:trPr>
          <w:trHeight w:val="223"/>
        </w:trPr>
        <w:tc>
          <w:tcPr>
            <w:tcW w:w="292" w:type="pct"/>
            <w:shd w:val="clear" w:color="auto" w:fill="auto"/>
            <w:vAlign w:val="center"/>
          </w:tcPr>
          <w:p w14:paraId="31D8BA0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A08"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1D8BA09"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1D8BA0E" w14:textId="77777777" w:rsidTr="00BA48CE">
        <w:trPr>
          <w:trHeight w:val="223"/>
        </w:trPr>
        <w:tc>
          <w:tcPr>
            <w:tcW w:w="292" w:type="pct"/>
            <w:shd w:val="clear" w:color="auto" w:fill="auto"/>
            <w:vAlign w:val="center"/>
          </w:tcPr>
          <w:p w14:paraId="31D8BA0B"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1D8BA0C"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1D8BA0D" w14:textId="77777777" w:rsidR="00815B8B" w:rsidRPr="00815B8B" w:rsidRDefault="00815B8B" w:rsidP="00815B8B">
            <w:pPr>
              <w:keepLines/>
              <w:spacing w:before="120" w:after="120"/>
              <w:jc w:val="both"/>
              <w:rPr>
                <w:rFonts w:ascii="Verdana" w:hAnsi="Verdana" w:cs="Arial"/>
                <w:sz w:val="20"/>
                <w:szCs w:val="20"/>
                <w:lang w:val="bg-BG"/>
              </w:rPr>
            </w:pPr>
          </w:p>
        </w:tc>
      </w:tr>
    </w:tbl>
    <w:p w14:paraId="31D8BA0F"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31D8BA1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31D8BA1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31D8BA12"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31D8BA13"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31D8BA14" w14:textId="77777777" w:rsidR="00815B8B" w:rsidRDefault="00815B8B" w:rsidP="00815B8B">
      <w:pPr>
        <w:keepLines/>
        <w:spacing w:after="200" w:line="276" w:lineRule="auto"/>
        <w:rPr>
          <w:rFonts w:ascii="Verdana" w:hAnsi="Verdana" w:cs="Arial"/>
          <w:bCs/>
          <w:sz w:val="20"/>
          <w:szCs w:val="20"/>
          <w:lang w:val="bg-BG"/>
        </w:rPr>
      </w:pPr>
    </w:p>
    <w:p w14:paraId="31D8BA15" w14:textId="77777777" w:rsidR="006A0B58" w:rsidRDefault="006A0B58" w:rsidP="00815B8B">
      <w:pPr>
        <w:keepLines/>
        <w:spacing w:after="200" w:line="276" w:lineRule="auto"/>
        <w:rPr>
          <w:rFonts w:ascii="Verdana" w:hAnsi="Verdana" w:cs="Arial"/>
          <w:bCs/>
          <w:sz w:val="20"/>
          <w:szCs w:val="20"/>
          <w:lang w:val="bg-BG"/>
        </w:rPr>
      </w:pPr>
    </w:p>
    <w:p w14:paraId="31D8BA16" w14:textId="77777777" w:rsidR="003D604C" w:rsidRDefault="003D604C" w:rsidP="003C76AD">
      <w:pPr>
        <w:rPr>
          <w:rFonts w:ascii="Verdana" w:hAnsi="Verdana"/>
          <w:sz w:val="20"/>
          <w:szCs w:val="20"/>
          <w:lang w:val="bg-BG"/>
        </w:rPr>
      </w:pPr>
    </w:p>
    <w:p w14:paraId="31D8BA17" w14:textId="77777777" w:rsidR="003D604C" w:rsidRDefault="003D604C" w:rsidP="003C76AD">
      <w:pPr>
        <w:rPr>
          <w:rFonts w:ascii="Verdana" w:hAnsi="Verdana"/>
          <w:sz w:val="20"/>
          <w:szCs w:val="20"/>
          <w:lang w:val="bg-BG"/>
        </w:rPr>
      </w:pPr>
    </w:p>
    <w:sectPr w:rsidR="003D604C" w:rsidSect="00E33DA5">
      <w:footerReference w:type="default" r:id="rId21"/>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05F20D" w15:done="0"/>
  <w15:commentEx w15:paraId="1205F20E" w15:done="0"/>
  <w15:commentEx w15:paraId="1205F213" w15:done="0"/>
  <w15:commentEx w15:paraId="668F44CE" w15:done="0"/>
  <w15:commentEx w15:paraId="1205F214" w15:done="0"/>
  <w15:commentEx w15:paraId="38905AF3" w15:done="0"/>
  <w15:commentEx w15:paraId="1205F215" w15:done="0"/>
  <w15:commentEx w15:paraId="1205F216" w15:done="0"/>
  <w15:commentEx w15:paraId="1205F217" w15:done="0"/>
  <w15:commentEx w15:paraId="1205F218" w15:done="0"/>
  <w15:commentEx w15:paraId="1205F219" w15:done="0"/>
  <w15:commentEx w15:paraId="1205F21A" w15:done="0"/>
  <w15:commentEx w15:paraId="1205F21B" w15:done="0"/>
  <w15:commentEx w15:paraId="1205F21C" w15:done="0"/>
  <w15:commentEx w15:paraId="1205F21D" w15:done="0"/>
  <w15:commentEx w15:paraId="1205F21E" w15:done="0"/>
  <w15:commentEx w15:paraId="1205F220" w15:done="0"/>
  <w15:commentEx w15:paraId="1205F221" w15:done="0"/>
  <w15:commentEx w15:paraId="1205F2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B4599" w14:textId="77777777" w:rsidR="00DD5D3F" w:rsidRDefault="00DD5D3F" w:rsidP="00EA0376">
      <w:r>
        <w:separator/>
      </w:r>
    </w:p>
  </w:endnote>
  <w:endnote w:type="continuationSeparator" w:id="0">
    <w:p w14:paraId="1C6F6B59" w14:textId="77777777" w:rsidR="00DD5D3F" w:rsidRDefault="00DD5D3F" w:rsidP="00EA0376">
      <w:r>
        <w:continuationSeparator/>
      </w:r>
    </w:p>
  </w:endnote>
  <w:endnote w:type="continuationNotice" w:id="1">
    <w:p w14:paraId="3AC4A6A2" w14:textId="77777777" w:rsidR="00DD5D3F" w:rsidRDefault="00DD5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3E" w14:textId="77777777" w:rsidR="001F0E94" w:rsidRPr="006F2D6C" w:rsidRDefault="001F0E94"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F83DBA" w:rsidRPr="00F83DBA">
      <w:rPr>
        <w:rFonts w:ascii="Verdana" w:hAnsi="Verdana"/>
        <w:noProof/>
        <w:sz w:val="20"/>
        <w:lang w:val="ru-RU"/>
      </w:rPr>
      <w:t>21</w:t>
    </w:r>
    <w:r w:rsidRPr="006F2D6C">
      <w:rPr>
        <w:rFonts w:ascii="Verdana" w:hAnsi="Verdana"/>
        <w:sz w:val="20"/>
      </w:rPr>
      <w:fldChar w:fldCharType="end"/>
    </w:r>
  </w:p>
  <w:p w14:paraId="31D8BA3F" w14:textId="77777777" w:rsidR="001F0E94" w:rsidRPr="006F2D6C" w:rsidRDefault="001F0E9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ТТ001768</w:t>
    </w:r>
    <w:r>
      <w:rPr>
        <w:rFonts w:ascii="Verdana" w:hAnsi="Verdana"/>
        <w:sz w:val="20"/>
        <w:lang w:val="bg-BG"/>
      </w:rPr>
      <w:tab/>
    </w:r>
  </w:p>
  <w:p w14:paraId="31D8BA40" w14:textId="77777777" w:rsidR="001F0E94" w:rsidRPr="002E32E0" w:rsidRDefault="001F0E94"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3" w14:textId="77777777" w:rsidR="001F0E94" w:rsidRPr="00B81CA5" w:rsidRDefault="001F0E94" w:rsidP="000C701F">
    <w:pPr>
      <w:pStyle w:val="Footer"/>
      <w:rPr>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4" w14:textId="77777777" w:rsidR="001F0E94" w:rsidRPr="006F2D6C" w:rsidRDefault="001F0E94"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F83DBA" w:rsidRPr="00F83DBA">
      <w:rPr>
        <w:rFonts w:ascii="Verdana" w:hAnsi="Verdana"/>
        <w:noProof/>
        <w:sz w:val="20"/>
        <w:lang w:val="ru-RU"/>
      </w:rPr>
      <w:t>58</w:t>
    </w:r>
    <w:r w:rsidRPr="006F2D6C">
      <w:rPr>
        <w:rFonts w:ascii="Verdana" w:hAnsi="Verdana"/>
        <w:sz w:val="20"/>
      </w:rPr>
      <w:fldChar w:fldCharType="end"/>
    </w:r>
  </w:p>
  <w:p w14:paraId="31D8BA45" w14:textId="58FAA1C3" w:rsidR="001F0E94" w:rsidRPr="006F2D6C" w:rsidRDefault="001F0E9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ТТ001768</w:t>
    </w:r>
    <w:r>
      <w:rPr>
        <w:rFonts w:ascii="Verdana" w:hAnsi="Verdana"/>
        <w:sz w:val="20"/>
        <w:lang w:val="bg-BG"/>
      </w:rPr>
      <w:tab/>
    </w:r>
  </w:p>
  <w:p w14:paraId="31D8BA46" w14:textId="77777777" w:rsidR="001F0E94" w:rsidRPr="002E32E0" w:rsidRDefault="001F0E94" w:rsidP="00BA48CE">
    <w:pPr>
      <w:pStyle w:val="Footer"/>
      <w:tabs>
        <w:tab w:val="right" w:pos="9000"/>
      </w:tabs>
      <w:rPr>
        <w:rFonts w:ascii="Verdana" w:hAnsi="Verdana"/>
        <w:sz w:val="20"/>
        <w:lang w:val="bg-B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8" w14:textId="77777777" w:rsidR="001F0E94" w:rsidRPr="006F2D6C" w:rsidRDefault="001F0E94"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F83DBA" w:rsidRPr="00F83DBA">
      <w:rPr>
        <w:rFonts w:ascii="Verdana" w:hAnsi="Verdana"/>
        <w:noProof/>
        <w:sz w:val="20"/>
        <w:lang w:val="ru-RU"/>
      </w:rPr>
      <w:t>83</w:t>
    </w:r>
    <w:r w:rsidRPr="006F2D6C">
      <w:rPr>
        <w:rFonts w:ascii="Verdana" w:hAnsi="Verdana"/>
        <w:sz w:val="20"/>
      </w:rPr>
      <w:fldChar w:fldCharType="end"/>
    </w:r>
  </w:p>
  <w:p w14:paraId="31D8BA49" w14:textId="77777777" w:rsidR="001F0E94" w:rsidRPr="006F2D6C" w:rsidRDefault="001F0E94" w:rsidP="00747E26">
    <w:pPr>
      <w:pStyle w:val="Footer"/>
      <w:tabs>
        <w:tab w:val="right" w:pos="9000"/>
      </w:tabs>
      <w:rPr>
        <w:rFonts w:ascii="Verdana" w:hAnsi="Verdana"/>
        <w:sz w:val="20"/>
        <w:lang w:val="bg-BG"/>
      </w:rPr>
    </w:pPr>
    <w:r>
      <w:rPr>
        <w:rFonts w:ascii="Verdana" w:hAnsi="Verdana"/>
        <w:sz w:val="20"/>
        <w:lang w:val="bg-BG"/>
      </w:rPr>
      <w:t>ТТ001768</w:t>
    </w:r>
  </w:p>
  <w:p w14:paraId="31D8BA4A" w14:textId="77777777" w:rsidR="001F0E94" w:rsidRPr="002E32E0" w:rsidRDefault="001F0E94" w:rsidP="00747E26">
    <w:pPr>
      <w:pStyle w:val="Footer"/>
      <w:tabs>
        <w:tab w:val="right" w:pos="9000"/>
      </w:tabs>
      <w:rPr>
        <w:rFonts w:ascii="Verdana" w:hAnsi="Verdana"/>
        <w:sz w:val="20"/>
        <w:lang w:val="bg-BG"/>
      </w:rPr>
    </w:pPr>
  </w:p>
  <w:p w14:paraId="31D8BA4B" w14:textId="77777777" w:rsidR="001F0E94" w:rsidRPr="00AA5E3B" w:rsidRDefault="001F0E94" w:rsidP="000153FC">
    <w:pPr>
      <w:pStyle w:val="Footer"/>
      <w:tabs>
        <w:tab w:val="clear" w:pos="8640"/>
        <w:tab w:val="right" w:pos="9000"/>
      </w:tabs>
      <w:spacing w:before="360" w:after="240"/>
      <w:jc w:val="center"/>
      <w:rPr>
        <w:rFonts w:ascii="Times New Roman" w:hAnsi="Times New Roman"/>
        <w:color w:val="000080"/>
        <w:sz w:val="16"/>
        <w:lang w:val="bg-BG"/>
      </w:rPr>
    </w:pPr>
  </w:p>
  <w:p w14:paraId="31D8BA4C" w14:textId="77777777" w:rsidR="001F0E94" w:rsidRPr="005D4D3C" w:rsidRDefault="001F0E94"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7E617" w14:textId="77777777" w:rsidR="00DD5D3F" w:rsidRDefault="00DD5D3F" w:rsidP="00EA0376">
      <w:r>
        <w:separator/>
      </w:r>
    </w:p>
  </w:footnote>
  <w:footnote w:type="continuationSeparator" w:id="0">
    <w:p w14:paraId="514E3403" w14:textId="77777777" w:rsidR="00DD5D3F" w:rsidRDefault="00DD5D3F" w:rsidP="00EA0376">
      <w:r>
        <w:continuationSeparator/>
      </w:r>
    </w:p>
  </w:footnote>
  <w:footnote w:type="continuationNotice" w:id="1">
    <w:p w14:paraId="4AEEFFE7" w14:textId="77777777" w:rsidR="00DD5D3F" w:rsidRDefault="00DD5D3F"/>
  </w:footnote>
  <w:footnote w:id="2">
    <w:p w14:paraId="31D8BA4D" w14:textId="77777777" w:rsidR="001F0E94" w:rsidRPr="00046DE4" w:rsidRDefault="001F0E94" w:rsidP="00B278A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1D8BA4E" w14:textId="77777777" w:rsidR="001F0E94" w:rsidRDefault="001F0E94"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D8BA50" w14:textId="79FC6AD5" w:rsidR="001F0E94" w:rsidRPr="00FC4DDA" w:rsidRDefault="001F0E94" w:rsidP="006D49A6">
      <w:pPr>
        <w:pStyle w:val="FootnoteText"/>
        <w:rPr>
          <w:rFonts w:ascii="Verdana" w:hAnsi="Verdana"/>
          <w:i/>
          <w:sz w:val="16"/>
          <w:szCs w:val="16"/>
          <w:lang w:val="bg-BG"/>
        </w:rPr>
      </w:pPr>
    </w:p>
  </w:footnote>
  <w:footnote w:id="5">
    <w:p w14:paraId="31D8BA51" w14:textId="77777777" w:rsidR="001F0E94" w:rsidRPr="001A2A2A"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6">
    <w:p w14:paraId="31D8BA52" w14:textId="77777777" w:rsidR="001F0E94" w:rsidRPr="00011DCA"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7">
    <w:p w14:paraId="31D8BA53" w14:textId="77777777" w:rsidR="001F0E94" w:rsidRPr="00F74DE4"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8">
    <w:p w14:paraId="31D8BA54" w14:textId="77777777" w:rsidR="001F0E94" w:rsidRPr="00CC374C"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9">
    <w:p w14:paraId="31D8BA55" w14:textId="77777777" w:rsidR="001F0E94" w:rsidRPr="00603654"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10">
    <w:p w14:paraId="31D8BA56" w14:textId="77777777" w:rsidR="001F0E94" w:rsidRPr="002C475F"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1">
    <w:p w14:paraId="31D8BA57"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2">
    <w:p w14:paraId="31D8BA58"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3">
    <w:p w14:paraId="31D8BA59"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4">
    <w:p w14:paraId="31D8BA5A"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5">
    <w:p w14:paraId="31D8BA5B"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6">
    <w:p w14:paraId="31D8BA5C"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7">
    <w:p w14:paraId="31D8BA5D"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8">
    <w:p w14:paraId="31D8BA5E"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9">
    <w:p w14:paraId="31D8BA5F"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20">
    <w:p w14:paraId="31D8BA60"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1">
    <w:p w14:paraId="31D8BA61" w14:textId="77777777" w:rsidR="001F0E94" w:rsidRPr="00AD02D8"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2">
    <w:p w14:paraId="31D8BA62"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3">
    <w:p w14:paraId="31D8BA63"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31D8BA64"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31D8BA65"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6">
    <w:p w14:paraId="31D8BA66"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7">
    <w:p w14:paraId="31D8BA67"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8">
    <w:p w14:paraId="31D8BA68"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9">
    <w:p w14:paraId="31D8BA69"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30">
    <w:p w14:paraId="31D8BA6A"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1">
    <w:p w14:paraId="31D8BA6B"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2">
    <w:p w14:paraId="31D8BA6C"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3">
    <w:p w14:paraId="31D8BA6D"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4">
    <w:p w14:paraId="31D8BA6E"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5">
    <w:p w14:paraId="31D8BA6F"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6">
    <w:p w14:paraId="31D8BA70"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7">
    <w:p w14:paraId="31D8BA71"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31D8BA72"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9">
    <w:p w14:paraId="31D8BA73"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31D8BA74"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1">
    <w:p w14:paraId="31D8BA75"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2">
    <w:p w14:paraId="31D8BA76"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3">
    <w:p w14:paraId="31D8BA77"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4">
    <w:p w14:paraId="31D8BA78"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5">
    <w:p w14:paraId="31D8BA79"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6">
    <w:p w14:paraId="31D8BA7A"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7">
    <w:p w14:paraId="31D8BA7B"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8">
    <w:p w14:paraId="31D8BA7C" w14:textId="77777777" w:rsidR="001F0E94" w:rsidRPr="00123AA0" w:rsidRDefault="001F0E94"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9">
    <w:p w14:paraId="31D8BA7D"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31D8BA7E"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1">
    <w:p w14:paraId="31D8BA7F"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2">
    <w:p w14:paraId="31D8BA80" w14:textId="77777777" w:rsidR="001F0E94" w:rsidRPr="00123AA0" w:rsidRDefault="001F0E94"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1" w14:textId="77777777" w:rsidR="001F0E94" w:rsidRPr="00482288" w:rsidRDefault="001F0E94" w:rsidP="004822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2" w14:textId="77777777" w:rsidR="001F0E94" w:rsidRPr="006F3C82" w:rsidRDefault="001F0E94" w:rsidP="000C70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BA47" w14:textId="77777777" w:rsidR="001F0E94" w:rsidRPr="003D0AB5" w:rsidRDefault="001F0E94">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8D4F3A"/>
    <w:multiLevelType w:val="hybridMultilevel"/>
    <w:tmpl w:val="6D70D7A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nsid w:val="046B226F"/>
    <w:multiLevelType w:val="multilevel"/>
    <w:tmpl w:val="AEF2F0CE"/>
    <w:lvl w:ilvl="0">
      <w:start w:val="1"/>
      <w:numFmt w:val="decimal"/>
      <w:lvlText w:val="%1."/>
      <w:lvlJc w:val="left"/>
      <w:pPr>
        <w:tabs>
          <w:tab w:val="num" w:pos="720"/>
        </w:tabs>
        <w:ind w:left="720" w:hanging="720"/>
      </w:pPr>
      <w:rPr>
        <w:rFonts w:ascii="Verdana" w:hAnsi="Verdana" w:cs="Arial" w:hint="default"/>
        <w:b w:val="0"/>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color w:val="auto"/>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06F64CB5"/>
    <w:multiLevelType w:val="multilevel"/>
    <w:tmpl w:val="03505BA2"/>
    <w:lvl w:ilvl="0">
      <w:start w:val="1"/>
      <w:numFmt w:val="decimal"/>
      <w:lvlText w:val="%1."/>
      <w:lvlJc w:val="left"/>
      <w:pPr>
        <w:tabs>
          <w:tab w:val="num" w:pos="720"/>
        </w:tabs>
        <w:ind w:left="720" w:hanging="720"/>
      </w:pPr>
      <w:rPr>
        <w:rFonts w:ascii="Verdana" w:hAnsi="Verdana" w:cs="Arial" w:hint="default"/>
        <w:b/>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7">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8">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8B04F3A"/>
    <w:multiLevelType w:val="hybridMultilevel"/>
    <w:tmpl w:val="3A704D48"/>
    <w:lvl w:ilvl="0" w:tplc="B10471DA">
      <w:numFmt w:val="bullet"/>
      <w:lvlText w:val="-"/>
      <w:lvlJc w:val="left"/>
      <w:pPr>
        <w:ind w:left="2487" w:hanging="360"/>
      </w:pPr>
      <w:rPr>
        <w:rFonts w:ascii="Bookman Old Style" w:eastAsia="Times New Roman" w:hAnsi="Bookman Old Style" w:cs="Times New Roman" w:hint="default"/>
      </w:rPr>
    </w:lvl>
    <w:lvl w:ilvl="1" w:tplc="04020003" w:tentative="1">
      <w:start w:val="1"/>
      <w:numFmt w:val="bullet"/>
      <w:lvlText w:val="o"/>
      <w:lvlJc w:val="left"/>
      <w:pPr>
        <w:ind w:left="3567" w:hanging="360"/>
      </w:pPr>
      <w:rPr>
        <w:rFonts w:ascii="Courier New" w:hAnsi="Courier New" w:cs="Courier New" w:hint="default"/>
      </w:rPr>
    </w:lvl>
    <w:lvl w:ilvl="2" w:tplc="04020005" w:tentative="1">
      <w:start w:val="1"/>
      <w:numFmt w:val="bullet"/>
      <w:lvlText w:val=""/>
      <w:lvlJc w:val="left"/>
      <w:pPr>
        <w:ind w:left="4287" w:hanging="360"/>
      </w:pPr>
      <w:rPr>
        <w:rFonts w:ascii="Wingdings" w:hAnsi="Wingdings" w:hint="default"/>
      </w:rPr>
    </w:lvl>
    <w:lvl w:ilvl="3" w:tplc="04020001" w:tentative="1">
      <w:start w:val="1"/>
      <w:numFmt w:val="bullet"/>
      <w:lvlText w:val=""/>
      <w:lvlJc w:val="left"/>
      <w:pPr>
        <w:ind w:left="5007" w:hanging="360"/>
      </w:pPr>
      <w:rPr>
        <w:rFonts w:ascii="Symbol" w:hAnsi="Symbol" w:hint="default"/>
      </w:rPr>
    </w:lvl>
    <w:lvl w:ilvl="4" w:tplc="04020003" w:tentative="1">
      <w:start w:val="1"/>
      <w:numFmt w:val="bullet"/>
      <w:lvlText w:val="o"/>
      <w:lvlJc w:val="left"/>
      <w:pPr>
        <w:ind w:left="5727" w:hanging="360"/>
      </w:pPr>
      <w:rPr>
        <w:rFonts w:ascii="Courier New" w:hAnsi="Courier New" w:cs="Courier New" w:hint="default"/>
      </w:rPr>
    </w:lvl>
    <w:lvl w:ilvl="5" w:tplc="04020005" w:tentative="1">
      <w:start w:val="1"/>
      <w:numFmt w:val="bullet"/>
      <w:lvlText w:val=""/>
      <w:lvlJc w:val="left"/>
      <w:pPr>
        <w:ind w:left="6447" w:hanging="360"/>
      </w:pPr>
      <w:rPr>
        <w:rFonts w:ascii="Wingdings" w:hAnsi="Wingdings" w:hint="default"/>
      </w:rPr>
    </w:lvl>
    <w:lvl w:ilvl="6" w:tplc="04020001" w:tentative="1">
      <w:start w:val="1"/>
      <w:numFmt w:val="bullet"/>
      <w:lvlText w:val=""/>
      <w:lvlJc w:val="left"/>
      <w:pPr>
        <w:ind w:left="7167" w:hanging="360"/>
      </w:pPr>
      <w:rPr>
        <w:rFonts w:ascii="Symbol" w:hAnsi="Symbol" w:hint="default"/>
      </w:rPr>
    </w:lvl>
    <w:lvl w:ilvl="7" w:tplc="04020003" w:tentative="1">
      <w:start w:val="1"/>
      <w:numFmt w:val="bullet"/>
      <w:lvlText w:val="o"/>
      <w:lvlJc w:val="left"/>
      <w:pPr>
        <w:ind w:left="7887" w:hanging="360"/>
      </w:pPr>
      <w:rPr>
        <w:rFonts w:ascii="Courier New" w:hAnsi="Courier New" w:cs="Courier New" w:hint="default"/>
      </w:rPr>
    </w:lvl>
    <w:lvl w:ilvl="8" w:tplc="04020005" w:tentative="1">
      <w:start w:val="1"/>
      <w:numFmt w:val="bullet"/>
      <w:lvlText w:val=""/>
      <w:lvlJc w:val="left"/>
      <w:pPr>
        <w:ind w:left="8607" w:hanging="360"/>
      </w:pPr>
      <w:rPr>
        <w:rFonts w:ascii="Wingdings" w:hAnsi="Wingdings" w:hint="default"/>
      </w:rPr>
    </w:lvl>
  </w:abstractNum>
  <w:abstractNum w:abstractNumId="1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nsid w:val="1C243798"/>
    <w:multiLevelType w:val="hybridMultilevel"/>
    <w:tmpl w:val="20E2F86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2">
    <w:nsid w:val="1E1668EC"/>
    <w:multiLevelType w:val="hybridMultilevel"/>
    <w:tmpl w:val="FF74A2FE"/>
    <w:lvl w:ilvl="0" w:tplc="B10471DA">
      <w:numFmt w:val="bullet"/>
      <w:lvlText w:val="-"/>
      <w:lvlJc w:val="left"/>
      <w:pPr>
        <w:ind w:left="2844" w:hanging="360"/>
      </w:pPr>
      <w:rPr>
        <w:rFonts w:ascii="Bookman Old Style" w:eastAsia="Times New Roman" w:hAnsi="Bookman Old Style" w:cs="Times New Roman" w:hint="default"/>
      </w:rPr>
    </w:lvl>
    <w:lvl w:ilvl="1" w:tplc="04020003" w:tentative="1">
      <w:start w:val="1"/>
      <w:numFmt w:val="bullet"/>
      <w:lvlText w:val="o"/>
      <w:lvlJc w:val="left"/>
      <w:pPr>
        <w:ind w:left="3924" w:hanging="360"/>
      </w:pPr>
      <w:rPr>
        <w:rFonts w:ascii="Courier New" w:hAnsi="Courier New" w:cs="Courier New" w:hint="default"/>
      </w:rPr>
    </w:lvl>
    <w:lvl w:ilvl="2" w:tplc="04020005" w:tentative="1">
      <w:start w:val="1"/>
      <w:numFmt w:val="bullet"/>
      <w:lvlText w:val=""/>
      <w:lvlJc w:val="left"/>
      <w:pPr>
        <w:ind w:left="4644" w:hanging="360"/>
      </w:pPr>
      <w:rPr>
        <w:rFonts w:ascii="Wingdings" w:hAnsi="Wingdings" w:hint="default"/>
      </w:rPr>
    </w:lvl>
    <w:lvl w:ilvl="3" w:tplc="04020001" w:tentative="1">
      <w:start w:val="1"/>
      <w:numFmt w:val="bullet"/>
      <w:lvlText w:val=""/>
      <w:lvlJc w:val="left"/>
      <w:pPr>
        <w:ind w:left="5364" w:hanging="360"/>
      </w:pPr>
      <w:rPr>
        <w:rFonts w:ascii="Symbol" w:hAnsi="Symbol" w:hint="default"/>
      </w:rPr>
    </w:lvl>
    <w:lvl w:ilvl="4" w:tplc="04020003" w:tentative="1">
      <w:start w:val="1"/>
      <w:numFmt w:val="bullet"/>
      <w:lvlText w:val="o"/>
      <w:lvlJc w:val="left"/>
      <w:pPr>
        <w:ind w:left="6084" w:hanging="360"/>
      </w:pPr>
      <w:rPr>
        <w:rFonts w:ascii="Courier New" w:hAnsi="Courier New" w:cs="Courier New" w:hint="default"/>
      </w:rPr>
    </w:lvl>
    <w:lvl w:ilvl="5" w:tplc="04020005" w:tentative="1">
      <w:start w:val="1"/>
      <w:numFmt w:val="bullet"/>
      <w:lvlText w:val=""/>
      <w:lvlJc w:val="left"/>
      <w:pPr>
        <w:ind w:left="6804" w:hanging="360"/>
      </w:pPr>
      <w:rPr>
        <w:rFonts w:ascii="Wingdings" w:hAnsi="Wingdings" w:hint="default"/>
      </w:rPr>
    </w:lvl>
    <w:lvl w:ilvl="6" w:tplc="04020001" w:tentative="1">
      <w:start w:val="1"/>
      <w:numFmt w:val="bullet"/>
      <w:lvlText w:val=""/>
      <w:lvlJc w:val="left"/>
      <w:pPr>
        <w:ind w:left="7524" w:hanging="360"/>
      </w:pPr>
      <w:rPr>
        <w:rFonts w:ascii="Symbol" w:hAnsi="Symbol" w:hint="default"/>
      </w:rPr>
    </w:lvl>
    <w:lvl w:ilvl="7" w:tplc="04020003" w:tentative="1">
      <w:start w:val="1"/>
      <w:numFmt w:val="bullet"/>
      <w:lvlText w:val="o"/>
      <w:lvlJc w:val="left"/>
      <w:pPr>
        <w:ind w:left="8244" w:hanging="360"/>
      </w:pPr>
      <w:rPr>
        <w:rFonts w:ascii="Courier New" w:hAnsi="Courier New" w:cs="Courier New" w:hint="default"/>
      </w:rPr>
    </w:lvl>
    <w:lvl w:ilvl="8" w:tplc="04020005" w:tentative="1">
      <w:start w:val="1"/>
      <w:numFmt w:val="bullet"/>
      <w:lvlText w:val=""/>
      <w:lvlJc w:val="left"/>
      <w:pPr>
        <w:ind w:left="8964" w:hanging="360"/>
      </w:pPr>
      <w:rPr>
        <w:rFonts w:ascii="Wingdings" w:hAnsi="Wingdings" w:hint="default"/>
      </w:rPr>
    </w:lvl>
  </w:abstractNum>
  <w:abstractNum w:abstractNumId="13">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8D4A04"/>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3B4340AA"/>
    <w:multiLevelType w:val="hybridMultilevel"/>
    <w:tmpl w:val="2116B450"/>
    <w:lvl w:ilvl="0" w:tplc="3D8A55F6">
      <w:start w:val="7"/>
      <w:numFmt w:val="bullet"/>
      <w:lvlText w:val="-"/>
      <w:lvlJc w:val="left"/>
      <w:pPr>
        <w:ind w:left="1428" w:hanging="360"/>
      </w:pPr>
      <w:rPr>
        <w:rFonts w:ascii="Verdana" w:eastAsia="Times New Roman" w:hAnsi="Verdana" w:cs="Times New Roman" w:hint="default"/>
      </w:rPr>
    </w:lvl>
    <w:lvl w:ilvl="1" w:tplc="04020003">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3">
    <w:nsid w:val="40780D96"/>
    <w:multiLevelType w:val="multilevel"/>
    <w:tmpl w:val="7F185072"/>
    <w:lvl w:ilvl="0">
      <w:start w:val="1"/>
      <w:numFmt w:val="decimal"/>
      <w:lvlText w:val="%1."/>
      <w:lvlJc w:val="left"/>
      <w:pPr>
        <w:ind w:left="576" w:hanging="576"/>
      </w:pPr>
      <w:rPr>
        <w:rFonts w:hint="default"/>
        <w:b/>
      </w:rPr>
    </w:lvl>
    <w:lvl w:ilvl="1">
      <w:start w:val="1"/>
      <w:numFmt w:val="decimal"/>
      <w:lvlText w:val="%1.%2."/>
      <w:lvlJc w:val="left"/>
      <w:pPr>
        <w:ind w:left="1430" w:hanging="720"/>
      </w:pPr>
      <w:rPr>
        <w:rFonts w:hint="default"/>
        <w:b/>
      </w:rPr>
    </w:lvl>
    <w:lvl w:ilvl="2">
      <w:start w:val="1"/>
      <w:numFmt w:val="decimal"/>
      <w:lvlText w:val="%1.%2.%3."/>
      <w:lvlJc w:val="left"/>
      <w:pPr>
        <w:ind w:left="1855" w:hanging="720"/>
      </w:pPr>
      <w:rPr>
        <w:rFonts w:hint="default"/>
        <w:b/>
        <w:i w:val="0"/>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6">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7">
    <w:nsid w:val="482F6711"/>
    <w:multiLevelType w:val="multilevel"/>
    <w:tmpl w:val="8AC4270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bullet"/>
      <w:lvlText w:val=""/>
      <w:lvlJc w:val="left"/>
      <w:pPr>
        <w:tabs>
          <w:tab w:val="num" w:pos="2717"/>
        </w:tabs>
        <w:ind w:left="2717" w:hanging="1440"/>
      </w:pPr>
      <w:rPr>
        <w:rFonts w:ascii="Symbol" w:hAnsi="Symbol"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49E34180"/>
    <w:multiLevelType w:val="hybridMultilevel"/>
    <w:tmpl w:val="BA8E89C8"/>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nsid w:val="504533D1"/>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nsid w:val="60EF7B84"/>
    <w:multiLevelType w:val="hybridMultilevel"/>
    <w:tmpl w:val="53C07C20"/>
    <w:lvl w:ilvl="0" w:tplc="B10471DA">
      <w:numFmt w:val="bullet"/>
      <w:lvlText w:val="-"/>
      <w:lvlJc w:val="left"/>
      <w:pPr>
        <w:ind w:left="360" w:hanging="360"/>
      </w:pPr>
      <w:rPr>
        <w:rFonts w:ascii="Bookman Old Style" w:eastAsia="Times New Roman" w:hAnsi="Bookman Old Style"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8">
    <w:nsid w:val="6F560292"/>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7067002C"/>
    <w:multiLevelType w:val="hybridMultilevel"/>
    <w:tmpl w:val="6DFAA8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1">
    <w:nsid w:val="75811920"/>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2">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nsid w:val="774D079B"/>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7"/>
  </w:num>
  <w:num w:numId="4">
    <w:abstractNumId w:val="37"/>
  </w:num>
  <w:num w:numId="5">
    <w:abstractNumId w:val="6"/>
  </w:num>
  <w:num w:numId="6">
    <w:abstractNumId w:val="34"/>
    <w:lvlOverride w:ilvl="0">
      <w:startOverride w:val="1"/>
    </w:lvlOverride>
  </w:num>
  <w:num w:numId="7">
    <w:abstractNumId w:val="24"/>
    <w:lvlOverride w:ilvl="0">
      <w:startOverride w:val="1"/>
    </w:lvlOverride>
  </w:num>
  <w:num w:numId="8">
    <w:abstractNumId w:val="34"/>
  </w:num>
  <w:num w:numId="9">
    <w:abstractNumId w:val="24"/>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23"/>
  </w:num>
  <w:num w:numId="14">
    <w:abstractNumId w:val="22"/>
  </w:num>
  <w:num w:numId="15">
    <w:abstractNumId w:val="46"/>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33"/>
  </w:num>
  <w:num w:numId="18">
    <w:abstractNumId w:val="18"/>
  </w:num>
  <w:num w:numId="19">
    <w:abstractNumId w:val="30"/>
  </w:num>
  <w:num w:numId="20">
    <w:abstractNumId w:val="25"/>
  </w:num>
  <w:num w:numId="21">
    <w:abstractNumId w:val="32"/>
  </w:num>
  <w:num w:numId="22">
    <w:abstractNumId w:val="36"/>
  </w:num>
  <w:num w:numId="23">
    <w:abstractNumId w:val="28"/>
  </w:num>
  <w:num w:numId="24">
    <w:abstractNumId w:val="31"/>
  </w:num>
  <w:num w:numId="25">
    <w:abstractNumId w:val="21"/>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9"/>
  </w:num>
  <w:num w:numId="30">
    <w:abstractNumId w:val="45"/>
  </w:num>
  <w:num w:numId="31">
    <w:abstractNumId w:val="8"/>
  </w:num>
  <w:num w:numId="32">
    <w:abstractNumId w:val="26"/>
  </w:num>
  <w:num w:numId="33">
    <w:abstractNumId w:val="44"/>
  </w:num>
  <w:num w:numId="34">
    <w:abstractNumId w:val="13"/>
  </w:num>
  <w:num w:numId="35">
    <w:abstractNumId w:val="39"/>
  </w:num>
  <w:num w:numId="36">
    <w:abstractNumId w:val="29"/>
  </w:num>
  <w:num w:numId="37">
    <w:abstractNumId w:val="20"/>
  </w:num>
  <w:num w:numId="38">
    <w:abstractNumId w:val="46"/>
  </w:num>
  <w:num w:numId="39">
    <w:abstractNumId w:val="11"/>
  </w:num>
  <w:num w:numId="40">
    <w:abstractNumId w:val="15"/>
  </w:num>
  <w:num w:numId="41">
    <w:abstractNumId w:val="4"/>
  </w:num>
  <w:num w:numId="42">
    <w:abstractNumId w:val="1"/>
  </w:num>
  <w:num w:numId="43">
    <w:abstractNumId w:val="5"/>
  </w:num>
  <w:num w:numId="44">
    <w:abstractNumId w:val="41"/>
  </w:num>
  <w:num w:numId="45">
    <w:abstractNumId w:val="38"/>
  </w:num>
  <w:num w:numId="46">
    <w:abstractNumId w:val="43"/>
  </w:num>
  <w:num w:numId="47">
    <w:abstractNumId w:val="27"/>
  </w:num>
  <w:num w:numId="48">
    <w:abstractNumId w:val="17"/>
  </w:num>
  <w:num w:numId="49">
    <w:abstractNumId w:val="35"/>
  </w:num>
  <w:num w:numId="50">
    <w:abstractNumId w:val="9"/>
  </w:num>
  <w:num w:numId="51">
    <w:abstractNumId w:val="1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rson w15:author="Petrova, Elena">
    <w15:presenceInfo w15:providerId="AD" w15:userId="S-1-5-21-1390067357-73586283-725345543-5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5C6"/>
    <w:rsid w:val="00000AAA"/>
    <w:rsid w:val="0000112C"/>
    <w:rsid w:val="00001B0A"/>
    <w:rsid w:val="00001D4E"/>
    <w:rsid w:val="0000229D"/>
    <w:rsid w:val="00003743"/>
    <w:rsid w:val="000037B2"/>
    <w:rsid w:val="00004384"/>
    <w:rsid w:val="000049C7"/>
    <w:rsid w:val="00004F09"/>
    <w:rsid w:val="0000566C"/>
    <w:rsid w:val="00005761"/>
    <w:rsid w:val="00006BD3"/>
    <w:rsid w:val="00006E15"/>
    <w:rsid w:val="000100C4"/>
    <w:rsid w:val="00010AE6"/>
    <w:rsid w:val="00010FE8"/>
    <w:rsid w:val="000112CC"/>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17887"/>
    <w:rsid w:val="0001799C"/>
    <w:rsid w:val="000217CF"/>
    <w:rsid w:val="000217EE"/>
    <w:rsid w:val="000218EE"/>
    <w:rsid w:val="00021D6D"/>
    <w:rsid w:val="00022325"/>
    <w:rsid w:val="000227B4"/>
    <w:rsid w:val="00022A31"/>
    <w:rsid w:val="00023336"/>
    <w:rsid w:val="000234A1"/>
    <w:rsid w:val="00023B62"/>
    <w:rsid w:val="000242D4"/>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3080"/>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2518"/>
    <w:rsid w:val="00043874"/>
    <w:rsid w:val="00045498"/>
    <w:rsid w:val="00045711"/>
    <w:rsid w:val="000458AF"/>
    <w:rsid w:val="00045E3B"/>
    <w:rsid w:val="000460CB"/>
    <w:rsid w:val="00046416"/>
    <w:rsid w:val="00047188"/>
    <w:rsid w:val="000473FA"/>
    <w:rsid w:val="00047E5C"/>
    <w:rsid w:val="000502FA"/>
    <w:rsid w:val="00050C66"/>
    <w:rsid w:val="000513BF"/>
    <w:rsid w:val="000521E9"/>
    <w:rsid w:val="00052360"/>
    <w:rsid w:val="00052388"/>
    <w:rsid w:val="00053724"/>
    <w:rsid w:val="00053749"/>
    <w:rsid w:val="0005417D"/>
    <w:rsid w:val="000548A6"/>
    <w:rsid w:val="00054F61"/>
    <w:rsid w:val="00055233"/>
    <w:rsid w:val="0005533A"/>
    <w:rsid w:val="0005579C"/>
    <w:rsid w:val="0005590B"/>
    <w:rsid w:val="00056097"/>
    <w:rsid w:val="00056B46"/>
    <w:rsid w:val="00056F4C"/>
    <w:rsid w:val="00060DD2"/>
    <w:rsid w:val="00061BC2"/>
    <w:rsid w:val="00061C82"/>
    <w:rsid w:val="00061FC0"/>
    <w:rsid w:val="000622BF"/>
    <w:rsid w:val="00062391"/>
    <w:rsid w:val="00062ABD"/>
    <w:rsid w:val="000636AC"/>
    <w:rsid w:val="00063A9C"/>
    <w:rsid w:val="00063C24"/>
    <w:rsid w:val="0006414D"/>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AD9"/>
    <w:rsid w:val="00071707"/>
    <w:rsid w:val="0007170B"/>
    <w:rsid w:val="00072063"/>
    <w:rsid w:val="00072453"/>
    <w:rsid w:val="000730AA"/>
    <w:rsid w:val="00073370"/>
    <w:rsid w:val="00073D2B"/>
    <w:rsid w:val="00073FFC"/>
    <w:rsid w:val="0007479A"/>
    <w:rsid w:val="0007483C"/>
    <w:rsid w:val="00074F43"/>
    <w:rsid w:val="00075740"/>
    <w:rsid w:val="000757B7"/>
    <w:rsid w:val="00075997"/>
    <w:rsid w:val="000767BD"/>
    <w:rsid w:val="000776A3"/>
    <w:rsid w:val="000811E5"/>
    <w:rsid w:val="000816ED"/>
    <w:rsid w:val="0008204F"/>
    <w:rsid w:val="000821CF"/>
    <w:rsid w:val="00082E57"/>
    <w:rsid w:val="0008453D"/>
    <w:rsid w:val="000846B8"/>
    <w:rsid w:val="00084EEF"/>
    <w:rsid w:val="000859F0"/>
    <w:rsid w:val="0008631E"/>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97714"/>
    <w:rsid w:val="000A05E4"/>
    <w:rsid w:val="000A064C"/>
    <w:rsid w:val="000A0BB1"/>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6D7"/>
    <w:rsid w:val="000B4B31"/>
    <w:rsid w:val="000B4C67"/>
    <w:rsid w:val="000B4D5A"/>
    <w:rsid w:val="000B5092"/>
    <w:rsid w:val="000B61F5"/>
    <w:rsid w:val="000B65B9"/>
    <w:rsid w:val="000B7649"/>
    <w:rsid w:val="000B7E3D"/>
    <w:rsid w:val="000C033E"/>
    <w:rsid w:val="000C0365"/>
    <w:rsid w:val="000C088B"/>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1F"/>
    <w:rsid w:val="000C7090"/>
    <w:rsid w:val="000C71AC"/>
    <w:rsid w:val="000C76AE"/>
    <w:rsid w:val="000C77E9"/>
    <w:rsid w:val="000C79F2"/>
    <w:rsid w:val="000C7A3E"/>
    <w:rsid w:val="000D1406"/>
    <w:rsid w:val="000D1596"/>
    <w:rsid w:val="000D2471"/>
    <w:rsid w:val="000D2AB0"/>
    <w:rsid w:val="000D2BEF"/>
    <w:rsid w:val="000D3073"/>
    <w:rsid w:val="000D3F1F"/>
    <w:rsid w:val="000D426A"/>
    <w:rsid w:val="000D4B33"/>
    <w:rsid w:val="000D4C48"/>
    <w:rsid w:val="000D6536"/>
    <w:rsid w:val="000D6D5E"/>
    <w:rsid w:val="000D6DD9"/>
    <w:rsid w:val="000D7225"/>
    <w:rsid w:val="000D72A6"/>
    <w:rsid w:val="000D73D9"/>
    <w:rsid w:val="000E087C"/>
    <w:rsid w:val="000E231A"/>
    <w:rsid w:val="000E2408"/>
    <w:rsid w:val="000E273C"/>
    <w:rsid w:val="000E495E"/>
    <w:rsid w:val="000E4BE2"/>
    <w:rsid w:val="000E4C3A"/>
    <w:rsid w:val="000E6251"/>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3FB"/>
    <w:rsid w:val="00100BA1"/>
    <w:rsid w:val="00100DBE"/>
    <w:rsid w:val="001029ED"/>
    <w:rsid w:val="00102B48"/>
    <w:rsid w:val="00102B89"/>
    <w:rsid w:val="00104492"/>
    <w:rsid w:val="001057F2"/>
    <w:rsid w:val="00105B31"/>
    <w:rsid w:val="0010694F"/>
    <w:rsid w:val="00106A36"/>
    <w:rsid w:val="001078FD"/>
    <w:rsid w:val="00107F0E"/>
    <w:rsid w:val="00110C81"/>
    <w:rsid w:val="00110C95"/>
    <w:rsid w:val="00110EA6"/>
    <w:rsid w:val="0011115D"/>
    <w:rsid w:val="001115FA"/>
    <w:rsid w:val="00111887"/>
    <w:rsid w:val="001128AA"/>
    <w:rsid w:val="00112971"/>
    <w:rsid w:val="001129A9"/>
    <w:rsid w:val="00114FAE"/>
    <w:rsid w:val="0011528E"/>
    <w:rsid w:val="00115735"/>
    <w:rsid w:val="00115C9D"/>
    <w:rsid w:val="00116F2E"/>
    <w:rsid w:val="001172D5"/>
    <w:rsid w:val="00117631"/>
    <w:rsid w:val="001179B2"/>
    <w:rsid w:val="001204FE"/>
    <w:rsid w:val="00121688"/>
    <w:rsid w:val="00122597"/>
    <w:rsid w:val="00122929"/>
    <w:rsid w:val="00122CD9"/>
    <w:rsid w:val="00123900"/>
    <w:rsid w:val="001246F0"/>
    <w:rsid w:val="001248ED"/>
    <w:rsid w:val="00125734"/>
    <w:rsid w:val="0012647A"/>
    <w:rsid w:val="00126778"/>
    <w:rsid w:val="00127E39"/>
    <w:rsid w:val="001309E6"/>
    <w:rsid w:val="00131691"/>
    <w:rsid w:val="00132122"/>
    <w:rsid w:val="0013288D"/>
    <w:rsid w:val="0013289D"/>
    <w:rsid w:val="00132B04"/>
    <w:rsid w:val="001330E4"/>
    <w:rsid w:val="001330F6"/>
    <w:rsid w:val="001334D5"/>
    <w:rsid w:val="00133DD0"/>
    <w:rsid w:val="001343C8"/>
    <w:rsid w:val="00134996"/>
    <w:rsid w:val="00134BEC"/>
    <w:rsid w:val="00134D5B"/>
    <w:rsid w:val="00136138"/>
    <w:rsid w:val="0013667A"/>
    <w:rsid w:val="00136695"/>
    <w:rsid w:val="0013672F"/>
    <w:rsid w:val="00136F7E"/>
    <w:rsid w:val="001372A7"/>
    <w:rsid w:val="00137629"/>
    <w:rsid w:val="00137ED2"/>
    <w:rsid w:val="00140842"/>
    <w:rsid w:val="00140908"/>
    <w:rsid w:val="00140FF3"/>
    <w:rsid w:val="00141AC7"/>
    <w:rsid w:val="00141B19"/>
    <w:rsid w:val="0014390A"/>
    <w:rsid w:val="00143DA9"/>
    <w:rsid w:val="001442C9"/>
    <w:rsid w:val="0014449B"/>
    <w:rsid w:val="00145128"/>
    <w:rsid w:val="00145A84"/>
    <w:rsid w:val="00150945"/>
    <w:rsid w:val="00150BCD"/>
    <w:rsid w:val="00150DB9"/>
    <w:rsid w:val="00150EBB"/>
    <w:rsid w:val="0015164B"/>
    <w:rsid w:val="00151E2C"/>
    <w:rsid w:val="00152E99"/>
    <w:rsid w:val="00153B0A"/>
    <w:rsid w:val="001551D6"/>
    <w:rsid w:val="00155A6E"/>
    <w:rsid w:val="00155B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627F"/>
    <w:rsid w:val="00166EE6"/>
    <w:rsid w:val="00167083"/>
    <w:rsid w:val="0016744D"/>
    <w:rsid w:val="0016772D"/>
    <w:rsid w:val="00170599"/>
    <w:rsid w:val="00170A5A"/>
    <w:rsid w:val="001710B7"/>
    <w:rsid w:val="0017166B"/>
    <w:rsid w:val="00172489"/>
    <w:rsid w:val="0017275E"/>
    <w:rsid w:val="00172FFE"/>
    <w:rsid w:val="00173702"/>
    <w:rsid w:val="00173826"/>
    <w:rsid w:val="00173A82"/>
    <w:rsid w:val="00173CF4"/>
    <w:rsid w:val="00174A55"/>
    <w:rsid w:val="00174F90"/>
    <w:rsid w:val="0017581B"/>
    <w:rsid w:val="00175E7E"/>
    <w:rsid w:val="00176AD7"/>
    <w:rsid w:val="00177197"/>
    <w:rsid w:val="001778B7"/>
    <w:rsid w:val="00181681"/>
    <w:rsid w:val="00181F90"/>
    <w:rsid w:val="00182458"/>
    <w:rsid w:val="00182690"/>
    <w:rsid w:val="0018290F"/>
    <w:rsid w:val="00182F17"/>
    <w:rsid w:val="001830E7"/>
    <w:rsid w:val="00185072"/>
    <w:rsid w:val="001854B1"/>
    <w:rsid w:val="001861E3"/>
    <w:rsid w:val="001864D2"/>
    <w:rsid w:val="001868F9"/>
    <w:rsid w:val="00186BE9"/>
    <w:rsid w:val="001874C8"/>
    <w:rsid w:val="00187979"/>
    <w:rsid w:val="00187EEA"/>
    <w:rsid w:val="00191014"/>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873"/>
    <w:rsid w:val="001A1DDE"/>
    <w:rsid w:val="001A2A65"/>
    <w:rsid w:val="001A2D57"/>
    <w:rsid w:val="001A3064"/>
    <w:rsid w:val="001A39DF"/>
    <w:rsid w:val="001A6B0A"/>
    <w:rsid w:val="001A7A1B"/>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2C74"/>
    <w:rsid w:val="001C3075"/>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1C41"/>
    <w:rsid w:val="001E2054"/>
    <w:rsid w:val="001E2094"/>
    <w:rsid w:val="001E2110"/>
    <w:rsid w:val="001E24CA"/>
    <w:rsid w:val="001E2F39"/>
    <w:rsid w:val="001E34C5"/>
    <w:rsid w:val="001E3AE6"/>
    <w:rsid w:val="001E4A0E"/>
    <w:rsid w:val="001E5CCB"/>
    <w:rsid w:val="001E61D1"/>
    <w:rsid w:val="001E6352"/>
    <w:rsid w:val="001E6541"/>
    <w:rsid w:val="001E7BA1"/>
    <w:rsid w:val="001F0973"/>
    <w:rsid w:val="001F0E94"/>
    <w:rsid w:val="001F102C"/>
    <w:rsid w:val="001F214A"/>
    <w:rsid w:val="001F2A5E"/>
    <w:rsid w:val="001F2BFC"/>
    <w:rsid w:val="001F32E3"/>
    <w:rsid w:val="001F34E1"/>
    <w:rsid w:val="001F424B"/>
    <w:rsid w:val="001F4F2F"/>
    <w:rsid w:val="001F54A8"/>
    <w:rsid w:val="001F6180"/>
    <w:rsid w:val="001F7198"/>
    <w:rsid w:val="001F7CF9"/>
    <w:rsid w:val="00200A37"/>
    <w:rsid w:val="00201AE5"/>
    <w:rsid w:val="00202603"/>
    <w:rsid w:val="00202798"/>
    <w:rsid w:val="002050CC"/>
    <w:rsid w:val="00205889"/>
    <w:rsid w:val="00206027"/>
    <w:rsid w:val="002061D0"/>
    <w:rsid w:val="002066EE"/>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0BA"/>
    <w:rsid w:val="00213704"/>
    <w:rsid w:val="00213D7F"/>
    <w:rsid w:val="0021568E"/>
    <w:rsid w:val="002157BE"/>
    <w:rsid w:val="002157F8"/>
    <w:rsid w:val="0021606C"/>
    <w:rsid w:val="00216554"/>
    <w:rsid w:val="00216BCE"/>
    <w:rsid w:val="00216DA4"/>
    <w:rsid w:val="00217208"/>
    <w:rsid w:val="002173A3"/>
    <w:rsid w:val="002179CB"/>
    <w:rsid w:val="00217A49"/>
    <w:rsid w:val="00217AD2"/>
    <w:rsid w:val="00217BB5"/>
    <w:rsid w:val="0022043B"/>
    <w:rsid w:val="002215D3"/>
    <w:rsid w:val="00221751"/>
    <w:rsid w:val="0022269B"/>
    <w:rsid w:val="0022450C"/>
    <w:rsid w:val="00224E4C"/>
    <w:rsid w:val="0022532E"/>
    <w:rsid w:val="002256E0"/>
    <w:rsid w:val="002266BE"/>
    <w:rsid w:val="00226C21"/>
    <w:rsid w:val="00227C7D"/>
    <w:rsid w:val="00227ED3"/>
    <w:rsid w:val="00230246"/>
    <w:rsid w:val="00231402"/>
    <w:rsid w:val="00232F34"/>
    <w:rsid w:val="0023309C"/>
    <w:rsid w:val="00233E22"/>
    <w:rsid w:val="00233F6B"/>
    <w:rsid w:val="0023446A"/>
    <w:rsid w:val="00235FEC"/>
    <w:rsid w:val="00236351"/>
    <w:rsid w:val="002363D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3B67"/>
    <w:rsid w:val="002444C2"/>
    <w:rsid w:val="00244B91"/>
    <w:rsid w:val="00244FE2"/>
    <w:rsid w:val="002459A0"/>
    <w:rsid w:val="0024614B"/>
    <w:rsid w:val="00246459"/>
    <w:rsid w:val="00246675"/>
    <w:rsid w:val="00247584"/>
    <w:rsid w:val="00250C1F"/>
    <w:rsid w:val="00250EA4"/>
    <w:rsid w:val="0025143A"/>
    <w:rsid w:val="00251CFD"/>
    <w:rsid w:val="0025218D"/>
    <w:rsid w:val="00252953"/>
    <w:rsid w:val="00252B01"/>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2924"/>
    <w:rsid w:val="00263760"/>
    <w:rsid w:val="002639C1"/>
    <w:rsid w:val="00263D67"/>
    <w:rsid w:val="00263E4D"/>
    <w:rsid w:val="0026463F"/>
    <w:rsid w:val="00264AE4"/>
    <w:rsid w:val="00264C58"/>
    <w:rsid w:val="00266053"/>
    <w:rsid w:val="0026659B"/>
    <w:rsid w:val="002665E5"/>
    <w:rsid w:val="0026664B"/>
    <w:rsid w:val="00266F75"/>
    <w:rsid w:val="00267154"/>
    <w:rsid w:val="00267795"/>
    <w:rsid w:val="0026781D"/>
    <w:rsid w:val="00267CE8"/>
    <w:rsid w:val="00270240"/>
    <w:rsid w:val="00270439"/>
    <w:rsid w:val="002707A6"/>
    <w:rsid w:val="002710CB"/>
    <w:rsid w:val="00271A5A"/>
    <w:rsid w:val="00271F40"/>
    <w:rsid w:val="0027211F"/>
    <w:rsid w:val="002724B4"/>
    <w:rsid w:val="0027337A"/>
    <w:rsid w:val="0027387D"/>
    <w:rsid w:val="00273C17"/>
    <w:rsid w:val="002747FA"/>
    <w:rsid w:val="00274931"/>
    <w:rsid w:val="00275124"/>
    <w:rsid w:val="0027571F"/>
    <w:rsid w:val="00275D17"/>
    <w:rsid w:val="00275FA8"/>
    <w:rsid w:val="00276024"/>
    <w:rsid w:val="00276315"/>
    <w:rsid w:val="00277938"/>
    <w:rsid w:val="002800D0"/>
    <w:rsid w:val="00280501"/>
    <w:rsid w:val="00281672"/>
    <w:rsid w:val="0028284B"/>
    <w:rsid w:val="00282E6C"/>
    <w:rsid w:val="00284426"/>
    <w:rsid w:val="00285249"/>
    <w:rsid w:val="00285309"/>
    <w:rsid w:val="002878B6"/>
    <w:rsid w:val="00287CC4"/>
    <w:rsid w:val="00290350"/>
    <w:rsid w:val="002903E0"/>
    <w:rsid w:val="00290654"/>
    <w:rsid w:val="002921B0"/>
    <w:rsid w:val="00292938"/>
    <w:rsid w:val="00293505"/>
    <w:rsid w:val="00294582"/>
    <w:rsid w:val="00294EE4"/>
    <w:rsid w:val="00294F82"/>
    <w:rsid w:val="0029520D"/>
    <w:rsid w:val="00295F0E"/>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425"/>
    <w:rsid w:val="002A68DB"/>
    <w:rsid w:val="002A6ED0"/>
    <w:rsid w:val="002A7E5C"/>
    <w:rsid w:val="002A7E87"/>
    <w:rsid w:val="002B0189"/>
    <w:rsid w:val="002B068D"/>
    <w:rsid w:val="002B0CF1"/>
    <w:rsid w:val="002B2C6E"/>
    <w:rsid w:val="002B36BC"/>
    <w:rsid w:val="002B3CC6"/>
    <w:rsid w:val="002B3D7B"/>
    <w:rsid w:val="002B6188"/>
    <w:rsid w:val="002B6336"/>
    <w:rsid w:val="002B6985"/>
    <w:rsid w:val="002B6A23"/>
    <w:rsid w:val="002B6DD2"/>
    <w:rsid w:val="002B775F"/>
    <w:rsid w:val="002B7D00"/>
    <w:rsid w:val="002C0848"/>
    <w:rsid w:val="002C0F21"/>
    <w:rsid w:val="002C1042"/>
    <w:rsid w:val="002C1173"/>
    <w:rsid w:val="002C1211"/>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1C79"/>
    <w:rsid w:val="002D24FD"/>
    <w:rsid w:val="002D29CF"/>
    <w:rsid w:val="002D2C8F"/>
    <w:rsid w:val="002D2EB8"/>
    <w:rsid w:val="002D43A1"/>
    <w:rsid w:val="002D47F5"/>
    <w:rsid w:val="002D562B"/>
    <w:rsid w:val="002D583F"/>
    <w:rsid w:val="002D5C47"/>
    <w:rsid w:val="002D6B63"/>
    <w:rsid w:val="002D7E31"/>
    <w:rsid w:val="002D7F54"/>
    <w:rsid w:val="002E09BB"/>
    <w:rsid w:val="002E0ADF"/>
    <w:rsid w:val="002E0BBB"/>
    <w:rsid w:val="002E0D0E"/>
    <w:rsid w:val="002E1A50"/>
    <w:rsid w:val="002E1A8E"/>
    <w:rsid w:val="002E1B2A"/>
    <w:rsid w:val="002E2086"/>
    <w:rsid w:val="002E39E8"/>
    <w:rsid w:val="002E45A3"/>
    <w:rsid w:val="002E5015"/>
    <w:rsid w:val="002E5B1F"/>
    <w:rsid w:val="002E6830"/>
    <w:rsid w:val="002E6DBB"/>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4ACB"/>
    <w:rsid w:val="002F52C7"/>
    <w:rsid w:val="002F53B5"/>
    <w:rsid w:val="002F6A22"/>
    <w:rsid w:val="002F7042"/>
    <w:rsid w:val="00300725"/>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20B"/>
    <w:rsid w:val="003063AA"/>
    <w:rsid w:val="0030641B"/>
    <w:rsid w:val="00306501"/>
    <w:rsid w:val="00306580"/>
    <w:rsid w:val="00306B0E"/>
    <w:rsid w:val="003074AA"/>
    <w:rsid w:val="00310234"/>
    <w:rsid w:val="00310898"/>
    <w:rsid w:val="003108C1"/>
    <w:rsid w:val="00310B6B"/>
    <w:rsid w:val="00311BE2"/>
    <w:rsid w:val="00312851"/>
    <w:rsid w:val="00313093"/>
    <w:rsid w:val="00313C73"/>
    <w:rsid w:val="00313D9D"/>
    <w:rsid w:val="00314274"/>
    <w:rsid w:val="003142D8"/>
    <w:rsid w:val="00315C1F"/>
    <w:rsid w:val="00315C9B"/>
    <w:rsid w:val="00315E5F"/>
    <w:rsid w:val="00316CC8"/>
    <w:rsid w:val="0031725D"/>
    <w:rsid w:val="003176C0"/>
    <w:rsid w:val="003177F4"/>
    <w:rsid w:val="00317D17"/>
    <w:rsid w:val="00320191"/>
    <w:rsid w:val="0032065D"/>
    <w:rsid w:val="00320D7B"/>
    <w:rsid w:val="00320DE9"/>
    <w:rsid w:val="00321663"/>
    <w:rsid w:val="0032250E"/>
    <w:rsid w:val="00322A71"/>
    <w:rsid w:val="00322B21"/>
    <w:rsid w:val="00323277"/>
    <w:rsid w:val="003234A7"/>
    <w:rsid w:val="00323816"/>
    <w:rsid w:val="003239E0"/>
    <w:rsid w:val="00324532"/>
    <w:rsid w:val="003247B7"/>
    <w:rsid w:val="00326EB5"/>
    <w:rsid w:val="003274BF"/>
    <w:rsid w:val="00327A1B"/>
    <w:rsid w:val="00330364"/>
    <w:rsid w:val="00330FF8"/>
    <w:rsid w:val="003311DB"/>
    <w:rsid w:val="00331571"/>
    <w:rsid w:val="00331A06"/>
    <w:rsid w:val="00331F2D"/>
    <w:rsid w:val="00333023"/>
    <w:rsid w:val="003333CD"/>
    <w:rsid w:val="00334D0B"/>
    <w:rsid w:val="0033595E"/>
    <w:rsid w:val="00335A50"/>
    <w:rsid w:val="00335BDB"/>
    <w:rsid w:val="00336145"/>
    <w:rsid w:val="00336F73"/>
    <w:rsid w:val="003376E8"/>
    <w:rsid w:val="0034053F"/>
    <w:rsid w:val="0034120C"/>
    <w:rsid w:val="0034337D"/>
    <w:rsid w:val="0034355F"/>
    <w:rsid w:val="00343B0C"/>
    <w:rsid w:val="00343C8D"/>
    <w:rsid w:val="003445A9"/>
    <w:rsid w:val="00344DCD"/>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6AD3"/>
    <w:rsid w:val="003774E0"/>
    <w:rsid w:val="00377674"/>
    <w:rsid w:val="00377888"/>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4EDE"/>
    <w:rsid w:val="003965CD"/>
    <w:rsid w:val="0039682E"/>
    <w:rsid w:val="00396CB9"/>
    <w:rsid w:val="00397467"/>
    <w:rsid w:val="0039770A"/>
    <w:rsid w:val="003A05FF"/>
    <w:rsid w:val="003A0CD0"/>
    <w:rsid w:val="003A188A"/>
    <w:rsid w:val="003A1FBE"/>
    <w:rsid w:val="003A3117"/>
    <w:rsid w:val="003A3581"/>
    <w:rsid w:val="003A4AEB"/>
    <w:rsid w:val="003A5F8D"/>
    <w:rsid w:val="003A72F1"/>
    <w:rsid w:val="003A73E5"/>
    <w:rsid w:val="003A7C6C"/>
    <w:rsid w:val="003B025A"/>
    <w:rsid w:val="003B0E4F"/>
    <w:rsid w:val="003B124C"/>
    <w:rsid w:val="003B225B"/>
    <w:rsid w:val="003B23B9"/>
    <w:rsid w:val="003B3D21"/>
    <w:rsid w:val="003B3D88"/>
    <w:rsid w:val="003B3DF6"/>
    <w:rsid w:val="003B424A"/>
    <w:rsid w:val="003B4851"/>
    <w:rsid w:val="003B5367"/>
    <w:rsid w:val="003B58D6"/>
    <w:rsid w:val="003B6805"/>
    <w:rsid w:val="003B7D92"/>
    <w:rsid w:val="003C03AF"/>
    <w:rsid w:val="003C0559"/>
    <w:rsid w:val="003C0FD3"/>
    <w:rsid w:val="003C12B4"/>
    <w:rsid w:val="003C1BB8"/>
    <w:rsid w:val="003C36AA"/>
    <w:rsid w:val="003C3F44"/>
    <w:rsid w:val="003C4816"/>
    <w:rsid w:val="003C4EDE"/>
    <w:rsid w:val="003C5BE9"/>
    <w:rsid w:val="003C5DDA"/>
    <w:rsid w:val="003C61B1"/>
    <w:rsid w:val="003C76AD"/>
    <w:rsid w:val="003C77D0"/>
    <w:rsid w:val="003D0AB5"/>
    <w:rsid w:val="003D13C9"/>
    <w:rsid w:val="003D181F"/>
    <w:rsid w:val="003D2836"/>
    <w:rsid w:val="003D2DFE"/>
    <w:rsid w:val="003D3C8F"/>
    <w:rsid w:val="003D4087"/>
    <w:rsid w:val="003D5525"/>
    <w:rsid w:val="003D5577"/>
    <w:rsid w:val="003D5D36"/>
    <w:rsid w:val="003D604C"/>
    <w:rsid w:val="003D7825"/>
    <w:rsid w:val="003D7841"/>
    <w:rsid w:val="003D7DD5"/>
    <w:rsid w:val="003E0F23"/>
    <w:rsid w:val="003E1A3F"/>
    <w:rsid w:val="003E21F2"/>
    <w:rsid w:val="003E2B11"/>
    <w:rsid w:val="003E3566"/>
    <w:rsid w:val="003E35DE"/>
    <w:rsid w:val="003E46EE"/>
    <w:rsid w:val="003E5091"/>
    <w:rsid w:val="003E5755"/>
    <w:rsid w:val="003E5D7F"/>
    <w:rsid w:val="003E724D"/>
    <w:rsid w:val="003E7B7D"/>
    <w:rsid w:val="003F0498"/>
    <w:rsid w:val="003F0F04"/>
    <w:rsid w:val="003F126F"/>
    <w:rsid w:val="003F21BA"/>
    <w:rsid w:val="003F2553"/>
    <w:rsid w:val="003F2B91"/>
    <w:rsid w:val="003F3CFF"/>
    <w:rsid w:val="003F400C"/>
    <w:rsid w:val="003F52B9"/>
    <w:rsid w:val="003F52C5"/>
    <w:rsid w:val="003F5AAA"/>
    <w:rsid w:val="003F6130"/>
    <w:rsid w:val="003F641A"/>
    <w:rsid w:val="003F6B44"/>
    <w:rsid w:val="003F6CBB"/>
    <w:rsid w:val="003F6DEF"/>
    <w:rsid w:val="004002EB"/>
    <w:rsid w:val="00400433"/>
    <w:rsid w:val="00400AD8"/>
    <w:rsid w:val="004010BA"/>
    <w:rsid w:val="00401ABF"/>
    <w:rsid w:val="004036AC"/>
    <w:rsid w:val="00403B3C"/>
    <w:rsid w:val="00403D05"/>
    <w:rsid w:val="004053D4"/>
    <w:rsid w:val="004055B2"/>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37B7"/>
    <w:rsid w:val="00423FB0"/>
    <w:rsid w:val="004242B7"/>
    <w:rsid w:val="00425616"/>
    <w:rsid w:val="004259FE"/>
    <w:rsid w:val="00426941"/>
    <w:rsid w:val="00426ED8"/>
    <w:rsid w:val="0042714C"/>
    <w:rsid w:val="00427206"/>
    <w:rsid w:val="0042746F"/>
    <w:rsid w:val="00427507"/>
    <w:rsid w:val="004278E7"/>
    <w:rsid w:val="00427B6C"/>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1595"/>
    <w:rsid w:val="004427DD"/>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220F"/>
    <w:rsid w:val="0045330F"/>
    <w:rsid w:val="004537D2"/>
    <w:rsid w:val="00454267"/>
    <w:rsid w:val="00455F81"/>
    <w:rsid w:val="0045624B"/>
    <w:rsid w:val="00456926"/>
    <w:rsid w:val="00456C57"/>
    <w:rsid w:val="00457064"/>
    <w:rsid w:val="0045750B"/>
    <w:rsid w:val="00457768"/>
    <w:rsid w:val="00460AC6"/>
    <w:rsid w:val="00460D65"/>
    <w:rsid w:val="00461519"/>
    <w:rsid w:val="00461969"/>
    <w:rsid w:val="004624EC"/>
    <w:rsid w:val="00463651"/>
    <w:rsid w:val="00463A01"/>
    <w:rsid w:val="00463D69"/>
    <w:rsid w:val="00464A10"/>
    <w:rsid w:val="00464A68"/>
    <w:rsid w:val="00464ACE"/>
    <w:rsid w:val="0046543C"/>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4830"/>
    <w:rsid w:val="0047534E"/>
    <w:rsid w:val="004761EF"/>
    <w:rsid w:val="00476A48"/>
    <w:rsid w:val="00477162"/>
    <w:rsid w:val="00477350"/>
    <w:rsid w:val="00477789"/>
    <w:rsid w:val="00481E3E"/>
    <w:rsid w:val="00482288"/>
    <w:rsid w:val="00482C7C"/>
    <w:rsid w:val="00482E70"/>
    <w:rsid w:val="00483523"/>
    <w:rsid w:val="00483654"/>
    <w:rsid w:val="004836E7"/>
    <w:rsid w:val="00483A98"/>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068"/>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2ACE"/>
    <w:rsid w:val="004C373B"/>
    <w:rsid w:val="004C3924"/>
    <w:rsid w:val="004C4169"/>
    <w:rsid w:val="004C4F22"/>
    <w:rsid w:val="004C785F"/>
    <w:rsid w:val="004C79E3"/>
    <w:rsid w:val="004C7AB9"/>
    <w:rsid w:val="004C7CF2"/>
    <w:rsid w:val="004D017B"/>
    <w:rsid w:val="004D046D"/>
    <w:rsid w:val="004D05D2"/>
    <w:rsid w:val="004D14F2"/>
    <w:rsid w:val="004D24AE"/>
    <w:rsid w:val="004D2B0B"/>
    <w:rsid w:val="004D2F6F"/>
    <w:rsid w:val="004D337A"/>
    <w:rsid w:val="004D40BC"/>
    <w:rsid w:val="004D45F5"/>
    <w:rsid w:val="004D4742"/>
    <w:rsid w:val="004D5537"/>
    <w:rsid w:val="004D5678"/>
    <w:rsid w:val="004D6548"/>
    <w:rsid w:val="004D6884"/>
    <w:rsid w:val="004D7997"/>
    <w:rsid w:val="004D7EB6"/>
    <w:rsid w:val="004E1C3C"/>
    <w:rsid w:val="004E2B58"/>
    <w:rsid w:val="004E2CC9"/>
    <w:rsid w:val="004E4256"/>
    <w:rsid w:val="004E4708"/>
    <w:rsid w:val="004E47B1"/>
    <w:rsid w:val="004E6375"/>
    <w:rsid w:val="004F0B1D"/>
    <w:rsid w:val="004F3691"/>
    <w:rsid w:val="004F4219"/>
    <w:rsid w:val="004F48B6"/>
    <w:rsid w:val="004F4B19"/>
    <w:rsid w:val="004F5140"/>
    <w:rsid w:val="004F5543"/>
    <w:rsid w:val="004F59E9"/>
    <w:rsid w:val="004F5CD9"/>
    <w:rsid w:val="004F5E83"/>
    <w:rsid w:val="004F73B1"/>
    <w:rsid w:val="004F7B55"/>
    <w:rsid w:val="00501156"/>
    <w:rsid w:val="00501178"/>
    <w:rsid w:val="00502C77"/>
    <w:rsid w:val="00503005"/>
    <w:rsid w:val="00503D35"/>
    <w:rsid w:val="00504214"/>
    <w:rsid w:val="005043DB"/>
    <w:rsid w:val="005053F4"/>
    <w:rsid w:val="005058C4"/>
    <w:rsid w:val="00505988"/>
    <w:rsid w:val="0050682E"/>
    <w:rsid w:val="00507A5C"/>
    <w:rsid w:val="0051006E"/>
    <w:rsid w:val="00510584"/>
    <w:rsid w:val="0051074C"/>
    <w:rsid w:val="00510C95"/>
    <w:rsid w:val="00511776"/>
    <w:rsid w:val="005119AE"/>
    <w:rsid w:val="00511D1C"/>
    <w:rsid w:val="00512283"/>
    <w:rsid w:val="00512451"/>
    <w:rsid w:val="00512E83"/>
    <w:rsid w:val="0051368D"/>
    <w:rsid w:val="00513C90"/>
    <w:rsid w:val="00513EFA"/>
    <w:rsid w:val="005141DA"/>
    <w:rsid w:val="00514829"/>
    <w:rsid w:val="005149E2"/>
    <w:rsid w:val="00514C0F"/>
    <w:rsid w:val="005156C2"/>
    <w:rsid w:val="00515CEC"/>
    <w:rsid w:val="005163D6"/>
    <w:rsid w:val="00516A5F"/>
    <w:rsid w:val="00517DDD"/>
    <w:rsid w:val="00520B2C"/>
    <w:rsid w:val="00520B30"/>
    <w:rsid w:val="00520D6D"/>
    <w:rsid w:val="00520EF1"/>
    <w:rsid w:val="00521CE4"/>
    <w:rsid w:val="005223D0"/>
    <w:rsid w:val="00522E0C"/>
    <w:rsid w:val="00523056"/>
    <w:rsid w:val="0052352D"/>
    <w:rsid w:val="00523851"/>
    <w:rsid w:val="005243A6"/>
    <w:rsid w:val="0052516C"/>
    <w:rsid w:val="00525482"/>
    <w:rsid w:val="00525703"/>
    <w:rsid w:val="005257F5"/>
    <w:rsid w:val="00526219"/>
    <w:rsid w:val="00526687"/>
    <w:rsid w:val="00526E73"/>
    <w:rsid w:val="005274E0"/>
    <w:rsid w:val="00527CF6"/>
    <w:rsid w:val="00527D33"/>
    <w:rsid w:val="0053005A"/>
    <w:rsid w:val="0053009B"/>
    <w:rsid w:val="0053022C"/>
    <w:rsid w:val="00531A49"/>
    <w:rsid w:val="00531E1A"/>
    <w:rsid w:val="00531E93"/>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CC0"/>
    <w:rsid w:val="00540E96"/>
    <w:rsid w:val="00541187"/>
    <w:rsid w:val="00541698"/>
    <w:rsid w:val="00542058"/>
    <w:rsid w:val="00542349"/>
    <w:rsid w:val="005428E9"/>
    <w:rsid w:val="00542CC2"/>
    <w:rsid w:val="0054385C"/>
    <w:rsid w:val="00544004"/>
    <w:rsid w:val="005459C4"/>
    <w:rsid w:val="005461BC"/>
    <w:rsid w:val="005461E2"/>
    <w:rsid w:val="005471F0"/>
    <w:rsid w:val="00547287"/>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356"/>
    <w:rsid w:val="0055542A"/>
    <w:rsid w:val="00555A6A"/>
    <w:rsid w:val="005561D6"/>
    <w:rsid w:val="0055680F"/>
    <w:rsid w:val="0055720B"/>
    <w:rsid w:val="005577B0"/>
    <w:rsid w:val="00557D4F"/>
    <w:rsid w:val="00557DAF"/>
    <w:rsid w:val="0056119F"/>
    <w:rsid w:val="00561C78"/>
    <w:rsid w:val="0056226A"/>
    <w:rsid w:val="00562F6E"/>
    <w:rsid w:val="00563303"/>
    <w:rsid w:val="00563720"/>
    <w:rsid w:val="00563A00"/>
    <w:rsid w:val="00564F49"/>
    <w:rsid w:val="005655EB"/>
    <w:rsid w:val="00565610"/>
    <w:rsid w:val="005657B5"/>
    <w:rsid w:val="00566894"/>
    <w:rsid w:val="00567B41"/>
    <w:rsid w:val="00570847"/>
    <w:rsid w:val="0057103F"/>
    <w:rsid w:val="005712AC"/>
    <w:rsid w:val="005715FB"/>
    <w:rsid w:val="00571902"/>
    <w:rsid w:val="00572675"/>
    <w:rsid w:val="0057308A"/>
    <w:rsid w:val="00573563"/>
    <w:rsid w:val="0057377F"/>
    <w:rsid w:val="00574286"/>
    <w:rsid w:val="005750D4"/>
    <w:rsid w:val="005762E9"/>
    <w:rsid w:val="0057669D"/>
    <w:rsid w:val="00576A55"/>
    <w:rsid w:val="00576D41"/>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87AA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0DDD"/>
    <w:rsid w:val="005A1B7A"/>
    <w:rsid w:val="005A22B2"/>
    <w:rsid w:val="005A25EE"/>
    <w:rsid w:val="005A2E4B"/>
    <w:rsid w:val="005A2F53"/>
    <w:rsid w:val="005A300B"/>
    <w:rsid w:val="005A3348"/>
    <w:rsid w:val="005A38EF"/>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04"/>
    <w:rsid w:val="005B4324"/>
    <w:rsid w:val="005B4D95"/>
    <w:rsid w:val="005B4ED6"/>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792"/>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6B4"/>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445"/>
    <w:rsid w:val="005F0761"/>
    <w:rsid w:val="005F0D69"/>
    <w:rsid w:val="005F1E7D"/>
    <w:rsid w:val="005F3673"/>
    <w:rsid w:val="005F3EC5"/>
    <w:rsid w:val="005F44E8"/>
    <w:rsid w:val="005F5239"/>
    <w:rsid w:val="005F551F"/>
    <w:rsid w:val="005F56E6"/>
    <w:rsid w:val="005F617A"/>
    <w:rsid w:val="005F61A2"/>
    <w:rsid w:val="005F693C"/>
    <w:rsid w:val="005F7CCF"/>
    <w:rsid w:val="0060007B"/>
    <w:rsid w:val="006001D8"/>
    <w:rsid w:val="006006EA"/>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63B"/>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AED"/>
    <w:rsid w:val="00623CB5"/>
    <w:rsid w:val="00624109"/>
    <w:rsid w:val="006248C4"/>
    <w:rsid w:val="00624C8E"/>
    <w:rsid w:val="00624E75"/>
    <w:rsid w:val="00625ADC"/>
    <w:rsid w:val="00625EAA"/>
    <w:rsid w:val="0062606B"/>
    <w:rsid w:val="00626118"/>
    <w:rsid w:val="006262E4"/>
    <w:rsid w:val="006272D6"/>
    <w:rsid w:val="0063014D"/>
    <w:rsid w:val="0063016B"/>
    <w:rsid w:val="00630B2C"/>
    <w:rsid w:val="00630E51"/>
    <w:rsid w:val="00631085"/>
    <w:rsid w:val="00631568"/>
    <w:rsid w:val="0063217C"/>
    <w:rsid w:val="00632E53"/>
    <w:rsid w:val="00632F3A"/>
    <w:rsid w:val="006342CB"/>
    <w:rsid w:val="00634609"/>
    <w:rsid w:val="00634C6B"/>
    <w:rsid w:val="006357BE"/>
    <w:rsid w:val="00635950"/>
    <w:rsid w:val="00635AFA"/>
    <w:rsid w:val="00636123"/>
    <w:rsid w:val="00636A42"/>
    <w:rsid w:val="00636B3F"/>
    <w:rsid w:val="00636D77"/>
    <w:rsid w:val="00637B13"/>
    <w:rsid w:val="00640070"/>
    <w:rsid w:val="00643BB0"/>
    <w:rsid w:val="00643D71"/>
    <w:rsid w:val="00643E41"/>
    <w:rsid w:val="006443F2"/>
    <w:rsid w:val="0064475F"/>
    <w:rsid w:val="00644804"/>
    <w:rsid w:val="00644CC5"/>
    <w:rsid w:val="0064527D"/>
    <w:rsid w:val="006452DD"/>
    <w:rsid w:val="006457D7"/>
    <w:rsid w:val="00645FAF"/>
    <w:rsid w:val="00646080"/>
    <w:rsid w:val="00646163"/>
    <w:rsid w:val="00646428"/>
    <w:rsid w:val="00646F0E"/>
    <w:rsid w:val="00647455"/>
    <w:rsid w:val="00647C3D"/>
    <w:rsid w:val="006520FC"/>
    <w:rsid w:val="00652D50"/>
    <w:rsid w:val="00653736"/>
    <w:rsid w:val="00653AE1"/>
    <w:rsid w:val="006543B7"/>
    <w:rsid w:val="00655498"/>
    <w:rsid w:val="00655802"/>
    <w:rsid w:val="00656DBC"/>
    <w:rsid w:val="00657717"/>
    <w:rsid w:val="00660446"/>
    <w:rsid w:val="006609F7"/>
    <w:rsid w:val="00661C60"/>
    <w:rsid w:val="00662307"/>
    <w:rsid w:val="00662C89"/>
    <w:rsid w:val="00662FDD"/>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130D"/>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D99"/>
    <w:rsid w:val="00692677"/>
    <w:rsid w:val="00693546"/>
    <w:rsid w:val="00693569"/>
    <w:rsid w:val="0069461E"/>
    <w:rsid w:val="006949C3"/>
    <w:rsid w:val="00694BAD"/>
    <w:rsid w:val="0069509F"/>
    <w:rsid w:val="00695785"/>
    <w:rsid w:val="00696077"/>
    <w:rsid w:val="006963AC"/>
    <w:rsid w:val="00696811"/>
    <w:rsid w:val="00696936"/>
    <w:rsid w:val="00697685"/>
    <w:rsid w:val="00697F3D"/>
    <w:rsid w:val="006A00A0"/>
    <w:rsid w:val="006A01EC"/>
    <w:rsid w:val="006A037C"/>
    <w:rsid w:val="006A09D7"/>
    <w:rsid w:val="006A0B58"/>
    <w:rsid w:val="006A0D13"/>
    <w:rsid w:val="006A104A"/>
    <w:rsid w:val="006A1E17"/>
    <w:rsid w:val="006A25D3"/>
    <w:rsid w:val="006A2616"/>
    <w:rsid w:val="006A382D"/>
    <w:rsid w:val="006A38CE"/>
    <w:rsid w:val="006A38DD"/>
    <w:rsid w:val="006A39A1"/>
    <w:rsid w:val="006A3CAC"/>
    <w:rsid w:val="006A521D"/>
    <w:rsid w:val="006A559E"/>
    <w:rsid w:val="006A55D8"/>
    <w:rsid w:val="006A5D05"/>
    <w:rsid w:val="006A637C"/>
    <w:rsid w:val="006A6627"/>
    <w:rsid w:val="006A66C2"/>
    <w:rsid w:val="006A733D"/>
    <w:rsid w:val="006A7B77"/>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B76"/>
    <w:rsid w:val="006C3CBB"/>
    <w:rsid w:val="006C46D3"/>
    <w:rsid w:val="006C5580"/>
    <w:rsid w:val="006C5C64"/>
    <w:rsid w:val="006C6706"/>
    <w:rsid w:val="006C6835"/>
    <w:rsid w:val="006C6BE4"/>
    <w:rsid w:val="006C6BF8"/>
    <w:rsid w:val="006C6EB5"/>
    <w:rsid w:val="006C7C55"/>
    <w:rsid w:val="006C7E0E"/>
    <w:rsid w:val="006D0107"/>
    <w:rsid w:val="006D03F5"/>
    <w:rsid w:val="006D03FC"/>
    <w:rsid w:val="006D0C50"/>
    <w:rsid w:val="006D1211"/>
    <w:rsid w:val="006D1DAB"/>
    <w:rsid w:val="006D2DE6"/>
    <w:rsid w:val="006D3926"/>
    <w:rsid w:val="006D3FA0"/>
    <w:rsid w:val="006D432D"/>
    <w:rsid w:val="006D49A6"/>
    <w:rsid w:val="006D5CB2"/>
    <w:rsid w:val="006D5CCC"/>
    <w:rsid w:val="006D78CC"/>
    <w:rsid w:val="006D7C51"/>
    <w:rsid w:val="006D7C90"/>
    <w:rsid w:val="006D7F7A"/>
    <w:rsid w:val="006E2468"/>
    <w:rsid w:val="006E297C"/>
    <w:rsid w:val="006E3320"/>
    <w:rsid w:val="006E35CA"/>
    <w:rsid w:val="006E3642"/>
    <w:rsid w:val="006E3C6D"/>
    <w:rsid w:val="006E3E95"/>
    <w:rsid w:val="006E4F6C"/>
    <w:rsid w:val="006E5685"/>
    <w:rsid w:val="006E5BD5"/>
    <w:rsid w:val="006E5D4A"/>
    <w:rsid w:val="006E6332"/>
    <w:rsid w:val="006E6AC1"/>
    <w:rsid w:val="006E6DE6"/>
    <w:rsid w:val="006E6F58"/>
    <w:rsid w:val="006E75A7"/>
    <w:rsid w:val="006E7EC1"/>
    <w:rsid w:val="006F0748"/>
    <w:rsid w:val="006F19E0"/>
    <w:rsid w:val="006F211C"/>
    <w:rsid w:val="006F26D3"/>
    <w:rsid w:val="006F30C3"/>
    <w:rsid w:val="006F31B6"/>
    <w:rsid w:val="006F3682"/>
    <w:rsid w:val="006F4D6B"/>
    <w:rsid w:val="006F636E"/>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9DB"/>
    <w:rsid w:val="00711BE8"/>
    <w:rsid w:val="00712520"/>
    <w:rsid w:val="0071299C"/>
    <w:rsid w:val="007134C0"/>
    <w:rsid w:val="00714B84"/>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150"/>
    <w:rsid w:val="00731ACB"/>
    <w:rsid w:val="00733B4A"/>
    <w:rsid w:val="00733F98"/>
    <w:rsid w:val="0073408F"/>
    <w:rsid w:val="007340CC"/>
    <w:rsid w:val="00734655"/>
    <w:rsid w:val="0073484B"/>
    <w:rsid w:val="00734920"/>
    <w:rsid w:val="0073568A"/>
    <w:rsid w:val="007359F1"/>
    <w:rsid w:val="00735AD4"/>
    <w:rsid w:val="0073725D"/>
    <w:rsid w:val="007372E6"/>
    <w:rsid w:val="00737CD9"/>
    <w:rsid w:val="007405F4"/>
    <w:rsid w:val="00740A33"/>
    <w:rsid w:val="00741DE0"/>
    <w:rsid w:val="0074214C"/>
    <w:rsid w:val="007431CE"/>
    <w:rsid w:val="00743A94"/>
    <w:rsid w:val="00743F05"/>
    <w:rsid w:val="00745340"/>
    <w:rsid w:val="00745B43"/>
    <w:rsid w:val="00746C44"/>
    <w:rsid w:val="00747614"/>
    <w:rsid w:val="00747E26"/>
    <w:rsid w:val="00750214"/>
    <w:rsid w:val="007509D8"/>
    <w:rsid w:val="007509E0"/>
    <w:rsid w:val="00751094"/>
    <w:rsid w:val="0075122D"/>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37DA"/>
    <w:rsid w:val="00764257"/>
    <w:rsid w:val="00764E53"/>
    <w:rsid w:val="00765E1E"/>
    <w:rsid w:val="007666A7"/>
    <w:rsid w:val="00766A25"/>
    <w:rsid w:val="0076722A"/>
    <w:rsid w:val="00767571"/>
    <w:rsid w:val="0076772E"/>
    <w:rsid w:val="0076796C"/>
    <w:rsid w:val="00772A7F"/>
    <w:rsid w:val="00773387"/>
    <w:rsid w:val="00773E0B"/>
    <w:rsid w:val="007740DA"/>
    <w:rsid w:val="00774DB1"/>
    <w:rsid w:val="00774F59"/>
    <w:rsid w:val="0077621D"/>
    <w:rsid w:val="00776EEC"/>
    <w:rsid w:val="00777535"/>
    <w:rsid w:val="00780421"/>
    <w:rsid w:val="00781EB5"/>
    <w:rsid w:val="007821E4"/>
    <w:rsid w:val="00782979"/>
    <w:rsid w:val="007835BF"/>
    <w:rsid w:val="00783AAB"/>
    <w:rsid w:val="00784003"/>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4EAB"/>
    <w:rsid w:val="00795178"/>
    <w:rsid w:val="007956E5"/>
    <w:rsid w:val="00795D7B"/>
    <w:rsid w:val="0079630D"/>
    <w:rsid w:val="00796554"/>
    <w:rsid w:val="00796839"/>
    <w:rsid w:val="00796B22"/>
    <w:rsid w:val="00797609"/>
    <w:rsid w:val="007A0651"/>
    <w:rsid w:val="007A095C"/>
    <w:rsid w:val="007A161C"/>
    <w:rsid w:val="007A2A0D"/>
    <w:rsid w:val="007A2B6C"/>
    <w:rsid w:val="007A31F7"/>
    <w:rsid w:val="007A3A71"/>
    <w:rsid w:val="007A46A5"/>
    <w:rsid w:val="007A5375"/>
    <w:rsid w:val="007A5A54"/>
    <w:rsid w:val="007A5C12"/>
    <w:rsid w:val="007A6A1B"/>
    <w:rsid w:val="007A6B59"/>
    <w:rsid w:val="007A6FD3"/>
    <w:rsid w:val="007A7A38"/>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5D3D"/>
    <w:rsid w:val="007C6215"/>
    <w:rsid w:val="007C6284"/>
    <w:rsid w:val="007C749D"/>
    <w:rsid w:val="007D0035"/>
    <w:rsid w:val="007D0418"/>
    <w:rsid w:val="007D07E4"/>
    <w:rsid w:val="007D0E45"/>
    <w:rsid w:val="007D0EB0"/>
    <w:rsid w:val="007D15E5"/>
    <w:rsid w:val="007D17E1"/>
    <w:rsid w:val="007D1B1A"/>
    <w:rsid w:val="007D1BDC"/>
    <w:rsid w:val="007D2641"/>
    <w:rsid w:val="007D2795"/>
    <w:rsid w:val="007D4985"/>
    <w:rsid w:val="007D4D89"/>
    <w:rsid w:val="007D4F32"/>
    <w:rsid w:val="007D5264"/>
    <w:rsid w:val="007D6524"/>
    <w:rsid w:val="007D73E5"/>
    <w:rsid w:val="007D7EB7"/>
    <w:rsid w:val="007E131F"/>
    <w:rsid w:val="007E1588"/>
    <w:rsid w:val="007E1611"/>
    <w:rsid w:val="007E1612"/>
    <w:rsid w:val="007E19A4"/>
    <w:rsid w:val="007E2598"/>
    <w:rsid w:val="007E26B5"/>
    <w:rsid w:val="007E3609"/>
    <w:rsid w:val="007E420B"/>
    <w:rsid w:val="007E492B"/>
    <w:rsid w:val="007E54AB"/>
    <w:rsid w:val="007E556F"/>
    <w:rsid w:val="007E5C8D"/>
    <w:rsid w:val="007E60F8"/>
    <w:rsid w:val="007E64B3"/>
    <w:rsid w:val="007E69AB"/>
    <w:rsid w:val="007F01C6"/>
    <w:rsid w:val="007F0896"/>
    <w:rsid w:val="007F1BED"/>
    <w:rsid w:val="007F2328"/>
    <w:rsid w:val="007F4259"/>
    <w:rsid w:val="007F44CB"/>
    <w:rsid w:val="007F4587"/>
    <w:rsid w:val="007F523C"/>
    <w:rsid w:val="007F6248"/>
    <w:rsid w:val="007F763D"/>
    <w:rsid w:val="007F79D3"/>
    <w:rsid w:val="00800033"/>
    <w:rsid w:val="00800B20"/>
    <w:rsid w:val="0080142A"/>
    <w:rsid w:val="008014F4"/>
    <w:rsid w:val="00801F26"/>
    <w:rsid w:val="00802BEE"/>
    <w:rsid w:val="00802C2E"/>
    <w:rsid w:val="00802CA8"/>
    <w:rsid w:val="00803774"/>
    <w:rsid w:val="00803D4D"/>
    <w:rsid w:val="00804AA9"/>
    <w:rsid w:val="00805CEF"/>
    <w:rsid w:val="00805F52"/>
    <w:rsid w:val="00806300"/>
    <w:rsid w:val="00806A2A"/>
    <w:rsid w:val="00807415"/>
    <w:rsid w:val="00807CB9"/>
    <w:rsid w:val="00807D20"/>
    <w:rsid w:val="0081028D"/>
    <w:rsid w:val="00810623"/>
    <w:rsid w:val="008107D8"/>
    <w:rsid w:val="00810C95"/>
    <w:rsid w:val="008110E1"/>
    <w:rsid w:val="00811AD3"/>
    <w:rsid w:val="008124DE"/>
    <w:rsid w:val="0081377D"/>
    <w:rsid w:val="0081396A"/>
    <w:rsid w:val="00813F83"/>
    <w:rsid w:val="00814448"/>
    <w:rsid w:val="0081460E"/>
    <w:rsid w:val="008147A7"/>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A16"/>
    <w:rsid w:val="00824B4D"/>
    <w:rsid w:val="00824CA0"/>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50AC"/>
    <w:rsid w:val="0083617A"/>
    <w:rsid w:val="008367F0"/>
    <w:rsid w:val="008371B5"/>
    <w:rsid w:val="008375B3"/>
    <w:rsid w:val="008377AD"/>
    <w:rsid w:val="00837BFB"/>
    <w:rsid w:val="008406C4"/>
    <w:rsid w:val="00840967"/>
    <w:rsid w:val="00840C68"/>
    <w:rsid w:val="00841CDD"/>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579BD"/>
    <w:rsid w:val="00860459"/>
    <w:rsid w:val="00860BD7"/>
    <w:rsid w:val="008612DD"/>
    <w:rsid w:val="00861EF6"/>
    <w:rsid w:val="00863010"/>
    <w:rsid w:val="00863255"/>
    <w:rsid w:val="00863735"/>
    <w:rsid w:val="00864083"/>
    <w:rsid w:val="008647A2"/>
    <w:rsid w:val="00864ACB"/>
    <w:rsid w:val="00865053"/>
    <w:rsid w:val="00865608"/>
    <w:rsid w:val="00865ADF"/>
    <w:rsid w:val="00865EE2"/>
    <w:rsid w:val="00866C37"/>
    <w:rsid w:val="00867871"/>
    <w:rsid w:val="0087116A"/>
    <w:rsid w:val="008712A6"/>
    <w:rsid w:val="0087200D"/>
    <w:rsid w:val="0087295B"/>
    <w:rsid w:val="0087473D"/>
    <w:rsid w:val="00874A4F"/>
    <w:rsid w:val="0087534F"/>
    <w:rsid w:val="0087630C"/>
    <w:rsid w:val="0087659F"/>
    <w:rsid w:val="008765BE"/>
    <w:rsid w:val="00877E43"/>
    <w:rsid w:val="00880158"/>
    <w:rsid w:val="008801B9"/>
    <w:rsid w:val="00880322"/>
    <w:rsid w:val="0088043E"/>
    <w:rsid w:val="00880B0D"/>
    <w:rsid w:val="008814FC"/>
    <w:rsid w:val="0088169F"/>
    <w:rsid w:val="00881732"/>
    <w:rsid w:val="0088222C"/>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26D9"/>
    <w:rsid w:val="0089296B"/>
    <w:rsid w:val="00892D26"/>
    <w:rsid w:val="00892F04"/>
    <w:rsid w:val="00892F34"/>
    <w:rsid w:val="008933D6"/>
    <w:rsid w:val="00893759"/>
    <w:rsid w:val="0089416D"/>
    <w:rsid w:val="0089465A"/>
    <w:rsid w:val="0089492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CF0"/>
    <w:rsid w:val="008A21AC"/>
    <w:rsid w:val="008A2628"/>
    <w:rsid w:val="008A272F"/>
    <w:rsid w:val="008A295D"/>
    <w:rsid w:val="008A2A26"/>
    <w:rsid w:val="008A3EE1"/>
    <w:rsid w:val="008A4994"/>
    <w:rsid w:val="008A5409"/>
    <w:rsid w:val="008A55B1"/>
    <w:rsid w:val="008A56A2"/>
    <w:rsid w:val="008A5849"/>
    <w:rsid w:val="008A5DF2"/>
    <w:rsid w:val="008A6046"/>
    <w:rsid w:val="008A6228"/>
    <w:rsid w:val="008A687B"/>
    <w:rsid w:val="008A7339"/>
    <w:rsid w:val="008A7C05"/>
    <w:rsid w:val="008B059E"/>
    <w:rsid w:val="008B07CD"/>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989"/>
    <w:rsid w:val="008B5DDB"/>
    <w:rsid w:val="008B6D60"/>
    <w:rsid w:val="008B708C"/>
    <w:rsid w:val="008B72AE"/>
    <w:rsid w:val="008B745C"/>
    <w:rsid w:val="008B753B"/>
    <w:rsid w:val="008B76AB"/>
    <w:rsid w:val="008B7909"/>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1C91"/>
    <w:rsid w:val="008D1F55"/>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0F75"/>
    <w:rsid w:val="008E10CF"/>
    <w:rsid w:val="008E142C"/>
    <w:rsid w:val="008E16B7"/>
    <w:rsid w:val="008E21E5"/>
    <w:rsid w:val="008E296A"/>
    <w:rsid w:val="008E2D69"/>
    <w:rsid w:val="008E3547"/>
    <w:rsid w:val="008E38AE"/>
    <w:rsid w:val="008E401A"/>
    <w:rsid w:val="008E4B51"/>
    <w:rsid w:val="008E4E82"/>
    <w:rsid w:val="008E6081"/>
    <w:rsid w:val="008E6492"/>
    <w:rsid w:val="008E64AF"/>
    <w:rsid w:val="008E739E"/>
    <w:rsid w:val="008E7791"/>
    <w:rsid w:val="008E7ACC"/>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0B0E"/>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35"/>
    <w:rsid w:val="00907970"/>
    <w:rsid w:val="00907E6A"/>
    <w:rsid w:val="0091008C"/>
    <w:rsid w:val="00911331"/>
    <w:rsid w:val="00911CA2"/>
    <w:rsid w:val="00911E88"/>
    <w:rsid w:val="00912B71"/>
    <w:rsid w:val="00912D68"/>
    <w:rsid w:val="00913016"/>
    <w:rsid w:val="009131CA"/>
    <w:rsid w:val="00913C77"/>
    <w:rsid w:val="00914C9A"/>
    <w:rsid w:val="00915030"/>
    <w:rsid w:val="009158C3"/>
    <w:rsid w:val="00916176"/>
    <w:rsid w:val="009168EF"/>
    <w:rsid w:val="00917C63"/>
    <w:rsid w:val="009200A3"/>
    <w:rsid w:val="009209EF"/>
    <w:rsid w:val="0092134C"/>
    <w:rsid w:val="00921366"/>
    <w:rsid w:val="009214F7"/>
    <w:rsid w:val="00921CA8"/>
    <w:rsid w:val="00923AAA"/>
    <w:rsid w:val="0092420F"/>
    <w:rsid w:val="00924B4E"/>
    <w:rsid w:val="009266D1"/>
    <w:rsid w:val="00926B9A"/>
    <w:rsid w:val="00927256"/>
    <w:rsid w:val="009273C0"/>
    <w:rsid w:val="00927458"/>
    <w:rsid w:val="009275FC"/>
    <w:rsid w:val="00930DC7"/>
    <w:rsid w:val="00931109"/>
    <w:rsid w:val="009317F6"/>
    <w:rsid w:val="00931831"/>
    <w:rsid w:val="009322EF"/>
    <w:rsid w:val="009323A9"/>
    <w:rsid w:val="00932FBA"/>
    <w:rsid w:val="0093372E"/>
    <w:rsid w:val="0093454B"/>
    <w:rsid w:val="009350A3"/>
    <w:rsid w:val="00935826"/>
    <w:rsid w:val="00935F12"/>
    <w:rsid w:val="009376E1"/>
    <w:rsid w:val="009379E3"/>
    <w:rsid w:val="00937A21"/>
    <w:rsid w:val="00937BBD"/>
    <w:rsid w:val="00937CA1"/>
    <w:rsid w:val="00940078"/>
    <w:rsid w:val="00940BE1"/>
    <w:rsid w:val="0094208E"/>
    <w:rsid w:val="009422F7"/>
    <w:rsid w:val="00942BDB"/>
    <w:rsid w:val="00942DB4"/>
    <w:rsid w:val="00942EFC"/>
    <w:rsid w:val="00943400"/>
    <w:rsid w:val="009435FE"/>
    <w:rsid w:val="0094377C"/>
    <w:rsid w:val="0094418F"/>
    <w:rsid w:val="00944B5A"/>
    <w:rsid w:val="00945246"/>
    <w:rsid w:val="00946340"/>
    <w:rsid w:val="00946926"/>
    <w:rsid w:val="009475FD"/>
    <w:rsid w:val="009516BB"/>
    <w:rsid w:val="00951843"/>
    <w:rsid w:val="009518CB"/>
    <w:rsid w:val="00951984"/>
    <w:rsid w:val="00952156"/>
    <w:rsid w:val="00952B11"/>
    <w:rsid w:val="00952CD9"/>
    <w:rsid w:val="00952D9D"/>
    <w:rsid w:val="00953009"/>
    <w:rsid w:val="00954D32"/>
    <w:rsid w:val="00954E9D"/>
    <w:rsid w:val="0095547B"/>
    <w:rsid w:val="00955BC7"/>
    <w:rsid w:val="00956AE7"/>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5F4A"/>
    <w:rsid w:val="009670A3"/>
    <w:rsid w:val="0096714F"/>
    <w:rsid w:val="00967316"/>
    <w:rsid w:val="009675C7"/>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CC6"/>
    <w:rsid w:val="00982FD3"/>
    <w:rsid w:val="0098418D"/>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374"/>
    <w:rsid w:val="00992DB5"/>
    <w:rsid w:val="009941AC"/>
    <w:rsid w:val="009949A5"/>
    <w:rsid w:val="00995260"/>
    <w:rsid w:val="00995AE7"/>
    <w:rsid w:val="00996B73"/>
    <w:rsid w:val="00996CED"/>
    <w:rsid w:val="009970A7"/>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3B7C"/>
    <w:rsid w:val="009A403E"/>
    <w:rsid w:val="009A4703"/>
    <w:rsid w:val="009A4F36"/>
    <w:rsid w:val="009A56CF"/>
    <w:rsid w:val="009A57D1"/>
    <w:rsid w:val="009A590E"/>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5BC"/>
    <w:rsid w:val="009B4664"/>
    <w:rsid w:val="009B4B40"/>
    <w:rsid w:val="009B57EA"/>
    <w:rsid w:val="009B5D4E"/>
    <w:rsid w:val="009B6148"/>
    <w:rsid w:val="009B61B5"/>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D71FF"/>
    <w:rsid w:val="009E06CD"/>
    <w:rsid w:val="009E0EE0"/>
    <w:rsid w:val="009E1ABF"/>
    <w:rsid w:val="009E1DC7"/>
    <w:rsid w:val="009E2468"/>
    <w:rsid w:val="009E2F78"/>
    <w:rsid w:val="009E4077"/>
    <w:rsid w:val="009E4A18"/>
    <w:rsid w:val="009E4A21"/>
    <w:rsid w:val="009E4DD3"/>
    <w:rsid w:val="009E5308"/>
    <w:rsid w:val="009E5329"/>
    <w:rsid w:val="009E5424"/>
    <w:rsid w:val="009E59EA"/>
    <w:rsid w:val="009E5D16"/>
    <w:rsid w:val="009E7773"/>
    <w:rsid w:val="009F05B8"/>
    <w:rsid w:val="009F05D7"/>
    <w:rsid w:val="009F0F03"/>
    <w:rsid w:val="009F16AB"/>
    <w:rsid w:val="009F2931"/>
    <w:rsid w:val="009F2965"/>
    <w:rsid w:val="009F2A80"/>
    <w:rsid w:val="009F2B89"/>
    <w:rsid w:val="009F3560"/>
    <w:rsid w:val="009F37E1"/>
    <w:rsid w:val="009F43AC"/>
    <w:rsid w:val="009F491A"/>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2C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4B8"/>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194"/>
    <w:rsid w:val="00A2685A"/>
    <w:rsid w:val="00A2690F"/>
    <w:rsid w:val="00A269AA"/>
    <w:rsid w:val="00A26C08"/>
    <w:rsid w:val="00A274B5"/>
    <w:rsid w:val="00A27D73"/>
    <w:rsid w:val="00A3071F"/>
    <w:rsid w:val="00A308D6"/>
    <w:rsid w:val="00A30EB8"/>
    <w:rsid w:val="00A31107"/>
    <w:rsid w:val="00A31741"/>
    <w:rsid w:val="00A31C74"/>
    <w:rsid w:val="00A320B7"/>
    <w:rsid w:val="00A32100"/>
    <w:rsid w:val="00A322B4"/>
    <w:rsid w:val="00A323B0"/>
    <w:rsid w:val="00A32946"/>
    <w:rsid w:val="00A3297F"/>
    <w:rsid w:val="00A33213"/>
    <w:rsid w:val="00A33560"/>
    <w:rsid w:val="00A3389C"/>
    <w:rsid w:val="00A33924"/>
    <w:rsid w:val="00A34589"/>
    <w:rsid w:val="00A34C03"/>
    <w:rsid w:val="00A34DD1"/>
    <w:rsid w:val="00A34E2C"/>
    <w:rsid w:val="00A34EC4"/>
    <w:rsid w:val="00A358CE"/>
    <w:rsid w:val="00A35DBD"/>
    <w:rsid w:val="00A36C98"/>
    <w:rsid w:val="00A36CC8"/>
    <w:rsid w:val="00A36F20"/>
    <w:rsid w:val="00A37343"/>
    <w:rsid w:val="00A37408"/>
    <w:rsid w:val="00A37B49"/>
    <w:rsid w:val="00A37EB8"/>
    <w:rsid w:val="00A4048C"/>
    <w:rsid w:val="00A40839"/>
    <w:rsid w:val="00A40F58"/>
    <w:rsid w:val="00A418F4"/>
    <w:rsid w:val="00A41C87"/>
    <w:rsid w:val="00A421B9"/>
    <w:rsid w:val="00A42973"/>
    <w:rsid w:val="00A42C90"/>
    <w:rsid w:val="00A44BD2"/>
    <w:rsid w:val="00A45794"/>
    <w:rsid w:val="00A45B2A"/>
    <w:rsid w:val="00A45B54"/>
    <w:rsid w:val="00A45BB2"/>
    <w:rsid w:val="00A46040"/>
    <w:rsid w:val="00A463FF"/>
    <w:rsid w:val="00A46711"/>
    <w:rsid w:val="00A4673B"/>
    <w:rsid w:val="00A46AFB"/>
    <w:rsid w:val="00A47347"/>
    <w:rsid w:val="00A474F9"/>
    <w:rsid w:val="00A47963"/>
    <w:rsid w:val="00A500C3"/>
    <w:rsid w:val="00A51774"/>
    <w:rsid w:val="00A51F70"/>
    <w:rsid w:val="00A52142"/>
    <w:rsid w:val="00A53A76"/>
    <w:rsid w:val="00A53B4F"/>
    <w:rsid w:val="00A54149"/>
    <w:rsid w:val="00A54680"/>
    <w:rsid w:val="00A5478C"/>
    <w:rsid w:val="00A55973"/>
    <w:rsid w:val="00A56606"/>
    <w:rsid w:val="00A56C75"/>
    <w:rsid w:val="00A56E37"/>
    <w:rsid w:val="00A57508"/>
    <w:rsid w:val="00A57C63"/>
    <w:rsid w:val="00A600C8"/>
    <w:rsid w:val="00A60CEA"/>
    <w:rsid w:val="00A60D72"/>
    <w:rsid w:val="00A60E17"/>
    <w:rsid w:val="00A6135D"/>
    <w:rsid w:val="00A61D6D"/>
    <w:rsid w:val="00A62034"/>
    <w:rsid w:val="00A6266E"/>
    <w:rsid w:val="00A6300F"/>
    <w:rsid w:val="00A632C8"/>
    <w:rsid w:val="00A63479"/>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648"/>
    <w:rsid w:val="00A81B2F"/>
    <w:rsid w:val="00A81E2C"/>
    <w:rsid w:val="00A8245E"/>
    <w:rsid w:val="00A8369B"/>
    <w:rsid w:val="00A8395E"/>
    <w:rsid w:val="00A83ACC"/>
    <w:rsid w:val="00A83D0C"/>
    <w:rsid w:val="00A843E2"/>
    <w:rsid w:val="00A84813"/>
    <w:rsid w:val="00A84B85"/>
    <w:rsid w:val="00A8538B"/>
    <w:rsid w:val="00A859E2"/>
    <w:rsid w:val="00A85B25"/>
    <w:rsid w:val="00A85D75"/>
    <w:rsid w:val="00A85E31"/>
    <w:rsid w:val="00A86065"/>
    <w:rsid w:val="00A86A99"/>
    <w:rsid w:val="00A86AA1"/>
    <w:rsid w:val="00A86E6F"/>
    <w:rsid w:val="00A875C0"/>
    <w:rsid w:val="00A87637"/>
    <w:rsid w:val="00A87C37"/>
    <w:rsid w:val="00A87CD4"/>
    <w:rsid w:val="00A900CB"/>
    <w:rsid w:val="00A904F9"/>
    <w:rsid w:val="00A917E8"/>
    <w:rsid w:val="00A91EFD"/>
    <w:rsid w:val="00A92404"/>
    <w:rsid w:val="00A92BE9"/>
    <w:rsid w:val="00A92FBA"/>
    <w:rsid w:val="00A93142"/>
    <w:rsid w:val="00A931AC"/>
    <w:rsid w:val="00A93500"/>
    <w:rsid w:val="00A945D3"/>
    <w:rsid w:val="00A94623"/>
    <w:rsid w:val="00A95546"/>
    <w:rsid w:val="00A9571F"/>
    <w:rsid w:val="00A9626D"/>
    <w:rsid w:val="00A96C8F"/>
    <w:rsid w:val="00A96E62"/>
    <w:rsid w:val="00A9720A"/>
    <w:rsid w:val="00AA00E5"/>
    <w:rsid w:val="00AA10F7"/>
    <w:rsid w:val="00AA1469"/>
    <w:rsid w:val="00AA1861"/>
    <w:rsid w:val="00AA1E86"/>
    <w:rsid w:val="00AA2C0A"/>
    <w:rsid w:val="00AA2C38"/>
    <w:rsid w:val="00AA2FB8"/>
    <w:rsid w:val="00AA331C"/>
    <w:rsid w:val="00AA3641"/>
    <w:rsid w:val="00AA44C0"/>
    <w:rsid w:val="00AA44D3"/>
    <w:rsid w:val="00AA4632"/>
    <w:rsid w:val="00AA4F4B"/>
    <w:rsid w:val="00AA4FA5"/>
    <w:rsid w:val="00AA5A6F"/>
    <w:rsid w:val="00AA5AFF"/>
    <w:rsid w:val="00AA637C"/>
    <w:rsid w:val="00AA66A0"/>
    <w:rsid w:val="00AA6F1A"/>
    <w:rsid w:val="00AA7959"/>
    <w:rsid w:val="00AA79F6"/>
    <w:rsid w:val="00AA7E4E"/>
    <w:rsid w:val="00AA7E7E"/>
    <w:rsid w:val="00AA7E8B"/>
    <w:rsid w:val="00AB0085"/>
    <w:rsid w:val="00AB1933"/>
    <w:rsid w:val="00AB1E74"/>
    <w:rsid w:val="00AB2BBA"/>
    <w:rsid w:val="00AB2F1D"/>
    <w:rsid w:val="00AB2F3A"/>
    <w:rsid w:val="00AB3832"/>
    <w:rsid w:val="00AB3C9E"/>
    <w:rsid w:val="00AB5779"/>
    <w:rsid w:val="00AB5AF2"/>
    <w:rsid w:val="00AB5C4E"/>
    <w:rsid w:val="00AB69F7"/>
    <w:rsid w:val="00AB6C87"/>
    <w:rsid w:val="00AC0124"/>
    <w:rsid w:val="00AC0542"/>
    <w:rsid w:val="00AC093C"/>
    <w:rsid w:val="00AC184A"/>
    <w:rsid w:val="00AC1E93"/>
    <w:rsid w:val="00AC2479"/>
    <w:rsid w:val="00AC28A9"/>
    <w:rsid w:val="00AC3018"/>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A07"/>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6AE"/>
    <w:rsid w:val="00AE3B27"/>
    <w:rsid w:val="00AE3E87"/>
    <w:rsid w:val="00AE41BD"/>
    <w:rsid w:val="00AE4B46"/>
    <w:rsid w:val="00AE4BDC"/>
    <w:rsid w:val="00AE4FC1"/>
    <w:rsid w:val="00AE58DA"/>
    <w:rsid w:val="00AE5E10"/>
    <w:rsid w:val="00AE5F09"/>
    <w:rsid w:val="00AE6213"/>
    <w:rsid w:val="00AE6522"/>
    <w:rsid w:val="00AE68C0"/>
    <w:rsid w:val="00AE6F32"/>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9CA"/>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5D6B"/>
    <w:rsid w:val="00B16468"/>
    <w:rsid w:val="00B16A1D"/>
    <w:rsid w:val="00B17739"/>
    <w:rsid w:val="00B17E8A"/>
    <w:rsid w:val="00B204AB"/>
    <w:rsid w:val="00B20BFC"/>
    <w:rsid w:val="00B210F8"/>
    <w:rsid w:val="00B21975"/>
    <w:rsid w:val="00B21F77"/>
    <w:rsid w:val="00B23A3E"/>
    <w:rsid w:val="00B23EC3"/>
    <w:rsid w:val="00B23F8A"/>
    <w:rsid w:val="00B2682F"/>
    <w:rsid w:val="00B2691D"/>
    <w:rsid w:val="00B26C44"/>
    <w:rsid w:val="00B272D5"/>
    <w:rsid w:val="00B278AB"/>
    <w:rsid w:val="00B27AC5"/>
    <w:rsid w:val="00B3054D"/>
    <w:rsid w:val="00B3086B"/>
    <w:rsid w:val="00B30AA3"/>
    <w:rsid w:val="00B31217"/>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72F"/>
    <w:rsid w:val="00B3687F"/>
    <w:rsid w:val="00B37CD9"/>
    <w:rsid w:val="00B4005D"/>
    <w:rsid w:val="00B40066"/>
    <w:rsid w:val="00B40089"/>
    <w:rsid w:val="00B41444"/>
    <w:rsid w:val="00B41889"/>
    <w:rsid w:val="00B42DFF"/>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1035"/>
    <w:rsid w:val="00B61772"/>
    <w:rsid w:val="00B61DE8"/>
    <w:rsid w:val="00B6244E"/>
    <w:rsid w:val="00B6248C"/>
    <w:rsid w:val="00B626B2"/>
    <w:rsid w:val="00B62E46"/>
    <w:rsid w:val="00B62EE6"/>
    <w:rsid w:val="00B62FE0"/>
    <w:rsid w:val="00B63C9E"/>
    <w:rsid w:val="00B642A8"/>
    <w:rsid w:val="00B646C3"/>
    <w:rsid w:val="00B65581"/>
    <w:rsid w:val="00B664D7"/>
    <w:rsid w:val="00B6716C"/>
    <w:rsid w:val="00B67BF4"/>
    <w:rsid w:val="00B67FC5"/>
    <w:rsid w:val="00B7094E"/>
    <w:rsid w:val="00B70E2C"/>
    <w:rsid w:val="00B713F7"/>
    <w:rsid w:val="00B71A3E"/>
    <w:rsid w:val="00B71D79"/>
    <w:rsid w:val="00B72228"/>
    <w:rsid w:val="00B723A4"/>
    <w:rsid w:val="00B73540"/>
    <w:rsid w:val="00B73AC5"/>
    <w:rsid w:val="00B73EE2"/>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827"/>
    <w:rsid w:val="00B84A91"/>
    <w:rsid w:val="00B84BFD"/>
    <w:rsid w:val="00B84FD9"/>
    <w:rsid w:val="00B85710"/>
    <w:rsid w:val="00B8595F"/>
    <w:rsid w:val="00B86A5B"/>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6D"/>
    <w:rsid w:val="00B964A0"/>
    <w:rsid w:val="00B97F87"/>
    <w:rsid w:val="00BA1755"/>
    <w:rsid w:val="00BA19E8"/>
    <w:rsid w:val="00BA2798"/>
    <w:rsid w:val="00BA2EDD"/>
    <w:rsid w:val="00BA326D"/>
    <w:rsid w:val="00BA32E3"/>
    <w:rsid w:val="00BA4438"/>
    <w:rsid w:val="00BA48A4"/>
    <w:rsid w:val="00BA48CE"/>
    <w:rsid w:val="00BA50BB"/>
    <w:rsid w:val="00BA5120"/>
    <w:rsid w:val="00BA55DC"/>
    <w:rsid w:val="00BA5A9B"/>
    <w:rsid w:val="00BA620D"/>
    <w:rsid w:val="00BA6F43"/>
    <w:rsid w:val="00BA79F9"/>
    <w:rsid w:val="00BB06B5"/>
    <w:rsid w:val="00BB0B72"/>
    <w:rsid w:val="00BB1CC3"/>
    <w:rsid w:val="00BB1E41"/>
    <w:rsid w:val="00BB2674"/>
    <w:rsid w:val="00BB365B"/>
    <w:rsid w:val="00BB45F3"/>
    <w:rsid w:val="00BB4CE3"/>
    <w:rsid w:val="00BB5ED3"/>
    <w:rsid w:val="00BB617D"/>
    <w:rsid w:val="00BB6BA0"/>
    <w:rsid w:val="00BB6BE1"/>
    <w:rsid w:val="00BB6E89"/>
    <w:rsid w:val="00BB6FB6"/>
    <w:rsid w:val="00BB78AC"/>
    <w:rsid w:val="00BB7DD7"/>
    <w:rsid w:val="00BB7ED8"/>
    <w:rsid w:val="00BC00F1"/>
    <w:rsid w:val="00BC0DFC"/>
    <w:rsid w:val="00BC1AE7"/>
    <w:rsid w:val="00BC2149"/>
    <w:rsid w:val="00BC2889"/>
    <w:rsid w:val="00BC329D"/>
    <w:rsid w:val="00BC3564"/>
    <w:rsid w:val="00BC363A"/>
    <w:rsid w:val="00BC4B3F"/>
    <w:rsid w:val="00BC4DAB"/>
    <w:rsid w:val="00BC5604"/>
    <w:rsid w:val="00BC6226"/>
    <w:rsid w:val="00BC63BC"/>
    <w:rsid w:val="00BC6488"/>
    <w:rsid w:val="00BC66D6"/>
    <w:rsid w:val="00BC6C58"/>
    <w:rsid w:val="00BC6F3D"/>
    <w:rsid w:val="00BC7081"/>
    <w:rsid w:val="00BC709D"/>
    <w:rsid w:val="00BC7830"/>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D6F65"/>
    <w:rsid w:val="00BE0129"/>
    <w:rsid w:val="00BE140C"/>
    <w:rsid w:val="00BE1862"/>
    <w:rsid w:val="00BE1909"/>
    <w:rsid w:val="00BE1BF9"/>
    <w:rsid w:val="00BE1C2A"/>
    <w:rsid w:val="00BE23AE"/>
    <w:rsid w:val="00BE24E7"/>
    <w:rsid w:val="00BE24F9"/>
    <w:rsid w:val="00BE2655"/>
    <w:rsid w:val="00BE294B"/>
    <w:rsid w:val="00BE2D0C"/>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AA2"/>
    <w:rsid w:val="00C02164"/>
    <w:rsid w:val="00C02CB4"/>
    <w:rsid w:val="00C02DFB"/>
    <w:rsid w:val="00C03B65"/>
    <w:rsid w:val="00C04011"/>
    <w:rsid w:val="00C0503F"/>
    <w:rsid w:val="00C05307"/>
    <w:rsid w:val="00C05320"/>
    <w:rsid w:val="00C05855"/>
    <w:rsid w:val="00C05B94"/>
    <w:rsid w:val="00C05EDE"/>
    <w:rsid w:val="00C06BF7"/>
    <w:rsid w:val="00C07F55"/>
    <w:rsid w:val="00C10314"/>
    <w:rsid w:val="00C11104"/>
    <w:rsid w:val="00C11362"/>
    <w:rsid w:val="00C11913"/>
    <w:rsid w:val="00C13B78"/>
    <w:rsid w:val="00C13E99"/>
    <w:rsid w:val="00C15684"/>
    <w:rsid w:val="00C16027"/>
    <w:rsid w:val="00C16295"/>
    <w:rsid w:val="00C16715"/>
    <w:rsid w:val="00C16892"/>
    <w:rsid w:val="00C17C21"/>
    <w:rsid w:val="00C17D49"/>
    <w:rsid w:val="00C17FAC"/>
    <w:rsid w:val="00C17FE6"/>
    <w:rsid w:val="00C20175"/>
    <w:rsid w:val="00C20224"/>
    <w:rsid w:val="00C20BE1"/>
    <w:rsid w:val="00C20C50"/>
    <w:rsid w:val="00C20EF7"/>
    <w:rsid w:val="00C21218"/>
    <w:rsid w:val="00C2147A"/>
    <w:rsid w:val="00C226C2"/>
    <w:rsid w:val="00C22D10"/>
    <w:rsid w:val="00C23758"/>
    <w:rsid w:val="00C23A93"/>
    <w:rsid w:val="00C23C1C"/>
    <w:rsid w:val="00C24864"/>
    <w:rsid w:val="00C24D29"/>
    <w:rsid w:val="00C265E0"/>
    <w:rsid w:val="00C27124"/>
    <w:rsid w:val="00C27243"/>
    <w:rsid w:val="00C3022C"/>
    <w:rsid w:val="00C30268"/>
    <w:rsid w:val="00C30F23"/>
    <w:rsid w:val="00C3132A"/>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3E65"/>
    <w:rsid w:val="00C44643"/>
    <w:rsid w:val="00C44A74"/>
    <w:rsid w:val="00C44C05"/>
    <w:rsid w:val="00C450C5"/>
    <w:rsid w:val="00C45263"/>
    <w:rsid w:val="00C45ECD"/>
    <w:rsid w:val="00C46090"/>
    <w:rsid w:val="00C46BF4"/>
    <w:rsid w:val="00C47564"/>
    <w:rsid w:val="00C4768F"/>
    <w:rsid w:val="00C50136"/>
    <w:rsid w:val="00C5043B"/>
    <w:rsid w:val="00C50FAB"/>
    <w:rsid w:val="00C50FC8"/>
    <w:rsid w:val="00C514B3"/>
    <w:rsid w:val="00C52111"/>
    <w:rsid w:val="00C522C5"/>
    <w:rsid w:val="00C526D6"/>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2F9A"/>
    <w:rsid w:val="00C6306C"/>
    <w:rsid w:val="00C63453"/>
    <w:rsid w:val="00C63599"/>
    <w:rsid w:val="00C63E07"/>
    <w:rsid w:val="00C642FC"/>
    <w:rsid w:val="00C648E9"/>
    <w:rsid w:val="00C64DC1"/>
    <w:rsid w:val="00C65E6F"/>
    <w:rsid w:val="00C6609B"/>
    <w:rsid w:val="00C6665C"/>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7AB"/>
    <w:rsid w:val="00C81F82"/>
    <w:rsid w:val="00C83E62"/>
    <w:rsid w:val="00C842B6"/>
    <w:rsid w:val="00C84490"/>
    <w:rsid w:val="00C84B49"/>
    <w:rsid w:val="00C85695"/>
    <w:rsid w:val="00C85756"/>
    <w:rsid w:val="00C858F1"/>
    <w:rsid w:val="00C85CE7"/>
    <w:rsid w:val="00C8746E"/>
    <w:rsid w:val="00C877CA"/>
    <w:rsid w:val="00C87BB9"/>
    <w:rsid w:val="00C90521"/>
    <w:rsid w:val="00C908BF"/>
    <w:rsid w:val="00C913CB"/>
    <w:rsid w:val="00C91CBB"/>
    <w:rsid w:val="00C92A6A"/>
    <w:rsid w:val="00C92FED"/>
    <w:rsid w:val="00C93887"/>
    <w:rsid w:val="00C93BC9"/>
    <w:rsid w:val="00C940E5"/>
    <w:rsid w:val="00C943E1"/>
    <w:rsid w:val="00C9476D"/>
    <w:rsid w:val="00C94AAD"/>
    <w:rsid w:val="00C94B7A"/>
    <w:rsid w:val="00C94C7D"/>
    <w:rsid w:val="00C95C8C"/>
    <w:rsid w:val="00C9617E"/>
    <w:rsid w:val="00C975B1"/>
    <w:rsid w:val="00CA0892"/>
    <w:rsid w:val="00CA0F0E"/>
    <w:rsid w:val="00CA1276"/>
    <w:rsid w:val="00CA1F3D"/>
    <w:rsid w:val="00CA3B5E"/>
    <w:rsid w:val="00CA3E04"/>
    <w:rsid w:val="00CA42E3"/>
    <w:rsid w:val="00CA4389"/>
    <w:rsid w:val="00CA46E7"/>
    <w:rsid w:val="00CA4A89"/>
    <w:rsid w:val="00CA528B"/>
    <w:rsid w:val="00CA5345"/>
    <w:rsid w:val="00CA5AE9"/>
    <w:rsid w:val="00CA5BA6"/>
    <w:rsid w:val="00CA6E30"/>
    <w:rsid w:val="00CA7882"/>
    <w:rsid w:val="00CA78B1"/>
    <w:rsid w:val="00CA7A64"/>
    <w:rsid w:val="00CB0303"/>
    <w:rsid w:val="00CB0EA5"/>
    <w:rsid w:val="00CB1994"/>
    <w:rsid w:val="00CB1CCA"/>
    <w:rsid w:val="00CB1DC9"/>
    <w:rsid w:val="00CB263F"/>
    <w:rsid w:val="00CB32C4"/>
    <w:rsid w:val="00CB47B1"/>
    <w:rsid w:val="00CB4CFA"/>
    <w:rsid w:val="00CB4FB2"/>
    <w:rsid w:val="00CB639C"/>
    <w:rsid w:val="00CB6788"/>
    <w:rsid w:val="00CB6797"/>
    <w:rsid w:val="00CB6B0E"/>
    <w:rsid w:val="00CB7BEC"/>
    <w:rsid w:val="00CC0928"/>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B66"/>
    <w:rsid w:val="00CE67E5"/>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0E45"/>
    <w:rsid w:val="00D01E0F"/>
    <w:rsid w:val="00D027BC"/>
    <w:rsid w:val="00D02CFE"/>
    <w:rsid w:val="00D02DF7"/>
    <w:rsid w:val="00D03EDC"/>
    <w:rsid w:val="00D0520F"/>
    <w:rsid w:val="00D05A26"/>
    <w:rsid w:val="00D05E5A"/>
    <w:rsid w:val="00D065D6"/>
    <w:rsid w:val="00D06C8B"/>
    <w:rsid w:val="00D06E16"/>
    <w:rsid w:val="00D0703D"/>
    <w:rsid w:val="00D10576"/>
    <w:rsid w:val="00D10B10"/>
    <w:rsid w:val="00D1128A"/>
    <w:rsid w:val="00D12164"/>
    <w:rsid w:val="00D124A5"/>
    <w:rsid w:val="00D137A9"/>
    <w:rsid w:val="00D16125"/>
    <w:rsid w:val="00D16B2A"/>
    <w:rsid w:val="00D174EC"/>
    <w:rsid w:val="00D1759A"/>
    <w:rsid w:val="00D20A9A"/>
    <w:rsid w:val="00D21EB5"/>
    <w:rsid w:val="00D22A7E"/>
    <w:rsid w:val="00D23C79"/>
    <w:rsid w:val="00D241F3"/>
    <w:rsid w:val="00D25037"/>
    <w:rsid w:val="00D2544B"/>
    <w:rsid w:val="00D255CC"/>
    <w:rsid w:val="00D25617"/>
    <w:rsid w:val="00D25E9A"/>
    <w:rsid w:val="00D26383"/>
    <w:rsid w:val="00D26433"/>
    <w:rsid w:val="00D26D71"/>
    <w:rsid w:val="00D26F3A"/>
    <w:rsid w:val="00D27CEA"/>
    <w:rsid w:val="00D27D67"/>
    <w:rsid w:val="00D308F3"/>
    <w:rsid w:val="00D30AFE"/>
    <w:rsid w:val="00D30E9F"/>
    <w:rsid w:val="00D31416"/>
    <w:rsid w:val="00D328B3"/>
    <w:rsid w:val="00D32D39"/>
    <w:rsid w:val="00D33AD5"/>
    <w:rsid w:val="00D34452"/>
    <w:rsid w:val="00D34540"/>
    <w:rsid w:val="00D34DCD"/>
    <w:rsid w:val="00D354F3"/>
    <w:rsid w:val="00D35671"/>
    <w:rsid w:val="00D36D18"/>
    <w:rsid w:val="00D36DD9"/>
    <w:rsid w:val="00D36EAC"/>
    <w:rsid w:val="00D40B45"/>
    <w:rsid w:val="00D40B78"/>
    <w:rsid w:val="00D42843"/>
    <w:rsid w:val="00D428F1"/>
    <w:rsid w:val="00D429E5"/>
    <w:rsid w:val="00D42E9B"/>
    <w:rsid w:val="00D43160"/>
    <w:rsid w:val="00D431B0"/>
    <w:rsid w:val="00D43202"/>
    <w:rsid w:val="00D4351B"/>
    <w:rsid w:val="00D43813"/>
    <w:rsid w:val="00D45622"/>
    <w:rsid w:val="00D46001"/>
    <w:rsid w:val="00D50BD0"/>
    <w:rsid w:val="00D51BC3"/>
    <w:rsid w:val="00D52885"/>
    <w:rsid w:val="00D53408"/>
    <w:rsid w:val="00D5381D"/>
    <w:rsid w:val="00D55E69"/>
    <w:rsid w:val="00D575DC"/>
    <w:rsid w:val="00D57A90"/>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1335"/>
    <w:rsid w:val="00D719A3"/>
    <w:rsid w:val="00D7266F"/>
    <w:rsid w:val="00D72B8A"/>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0F3F"/>
    <w:rsid w:val="00D815D2"/>
    <w:rsid w:val="00D8345A"/>
    <w:rsid w:val="00D834A9"/>
    <w:rsid w:val="00D8387D"/>
    <w:rsid w:val="00D84038"/>
    <w:rsid w:val="00D8445B"/>
    <w:rsid w:val="00D85A6D"/>
    <w:rsid w:val="00D85FAF"/>
    <w:rsid w:val="00D863D0"/>
    <w:rsid w:val="00D87299"/>
    <w:rsid w:val="00D878CE"/>
    <w:rsid w:val="00D9005E"/>
    <w:rsid w:val="00D90181"/>
    <w:rsid w:val="00D9035F"/>
    <w:rsid w:val="00D90C5F"/>
    <w:rsid w:val="00D90CE4"/>
    <w:rsid w:val="00D914B5"/>
    <w:rsid w:val="00D91658"/>
    <w:rsid w:val="00D919F1"/>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228C"/>
    <w:rsid w:val="00DA2B0D"/>
    <w:rsid w:val="00DA2FE6"/>
    <w:rsid w:val="00DA3DCD"/>
    <w:rsid w:val="00DA4702"/>
    <w:rsid w:val="00DA4DB0"/>
    <w:rsid w:val="00DA4FCD"/>
    <w:rsid w:val="00DA59E8"/>
    <w:rsid w:val="00DA5A4D"/>
    <w:rsid w:val="00DA5B0C"/>
    <w:rsid w:val="00DA5C8F"/>
    <w:rsid w:val="00DA5D02"/>
    <w:rsid w:val="00DA6199"/>
    <w:rsid w:val="00DA6525"/>
    <w:rsid w:val="00DA6869"/>
    <w:rsid w:val="00DA7842"/>
    <w:rsid w:val="00DA7A20"/>
    <w:rsid w:val="00DA7A22"/>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5D3F"/>
    <w:rsid w:val="00DD6B77"/>
    <w:rsid w:val="00DD7322"/>
    <w:rsid w:val="00DE0B9C"/>
    <w:rsid w:val="00DE11AB"/>
    <w:rsid w:val="00DE1A4F"/>
    <w:rsid w:val="00DE1E94"/>
    <w:rsid w:val="00DE2557"/>
    <w:rsid w:val="00DE3117"/>
    <w:rsid w:val="00DE4E29"/>
    <w:rsid w:val="00DE511B"/>
    <w:rsid w:val="00DE577B"/>
    <w:rsid w:val="00DE57AC"/>
    <w:rsid w:val="00DE58FB"/>
    <w:rsid w:val="00DE5CAF"/>
    <w:rsid w:val="00DE6085"/>
    <w:rsid w:val="00DE66D7"/>
    <w:rsid w:val="00DE69EE"/>
    <w:rsid w:val="00DE7113"/>
    <w:rsid w:val="00DE7B27"/>
    <w:rsid w:val="00DE7FE3"/>
    <w:rsid w:val="00DF13BE"/>
    <w:rsid w:val="00DF19CB"/>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3BD"/>
    <w:rsid w:val="00DF69F0"/>
    <w:rsid w:val="00DF6AA8"/>
    <w:rsid w:val="00DF7B59"/>
    <w:rsid w:val="00DF7B97"/>
    <w:rsid w:val="00E000FF"/>
    <w:rsid w:val="00E008DB"/>
    <w:rsid w:val="00E00EFC"/>
    <w:rsid w:val="00E011AA"/>
    <w:rsid w:val="00E015C5"/>
    <w:rsid w:val="00E01B1E"/>
    <w:rsid w:val="00E03138"/>
    <w:rsid w:val="00E04CCF"/>
    <w:rsid w:val="00E04D17"/>
    <w:rsid w:val="00E04D69"/>
    <w:rsid w:val="00E0671D"/>
    <w:rsid w:val="00E06CF9"/>
    <w:rsid w:val="00E07DE1"/>
    <w:rsid w:val="00E10A7C"/>
    <w:rsid w:val="00E10ED9"/>
    <w:rsid w:val="00E112B5"/>
    <w:rsid w:val="00E11D4C"/>
    <w:rsid w:val="00E11F9E"/>
    <w:rsid w:val="00E132BE"/>
    <w:rsid w:val="00E13957"/>
    <w:rsid w:val="00E13DFE"/>
    <w:rsid w:val="00E14375"/>
    <w:rsid w:val="00E14E9B"/>
    <w:rsid w:val="00E14F88"/>
    <w:rsid w:val="00E1528C"/>
    <w:rsid w:val="00E15344"/>
    <w:rsid w:val="00E15E29"/>
    <w:rsid w:val="00E15F16"/>
    <w:rsid w:val="00E16C6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0D4E"/>
    <w:rsid w:val="00E31107"/>
    <w:rsid w:val="00E312DB"/>
    <w:rsid w:val="00E319A4"/>
    <w:rsid w:val="00E31F2C"/>
    <w:rsid w:val="00E3222E"/>
    <w:rsid w:val="00E3297C"/>
    <w:rsid w:val="00E32E3D"/>
    <w:rsid w:val="00E330B7"/>
    <w:rsid w:val="00E33569"/>
    <w:rsid w:val="00E3375C"/>
    <w:rsid w:val="00E338F1"/>
    <w:rsid w:val="00E33DA5"/>
    <w:rsid w:val="00E35B7A"/>
    <w:rsid w:val="00E35DA1"/>
    <w:rsid w:val="00E366A0"/>
    <w:rsid w:val="00E36BA5"/>
    <w:rsid w:val="00E40491"/>
    <w:rsid w:val="00E41113"/>
    <w:rsid w:val="00E41669"/>
    <w:rsid w:val="00E41FBC"/>
    <w:rsid w:val="00E420BB"/>
    <w:rsid w:val="00E42147"/>
    <w:rsid w:val="00E42ECA"/>
    <w:rsid w:val="00E42F28"/>
    <w:rsid w:val="00E43414"/>
    <w:rsid w:val="00E4451D"/>
    <w:rsid w:val="00E44D12"/>
    <w:rsid w:val="00E46C7A"/>
    <w:rsid w:val="00E471A1"/>
    <w:rsid w:val="00E471A8"/>
    <w:rsid w:val="00E474CD"/>
    <w:rsid w:val="00E47B91"/>
    <w:rsid w:val="00E47F44"/>
    <w:rsid w:val="00E500E7"/>
    <w:rsid w:val="00E504F5"/>
    <w:rsid w:val="00E509F9"/>
    <w:rsid w:val="00E5112E"/>
    <w:rsid w:val="00E5364C"/>
    <w:rsid w:val="00E54495"/>
    <w:rsid w:val="00E578A9"/>
    <w:rsid w:val="00E57DE2"/>
    <w:rsid w:val="00E60354"/>
    <w:rsid w:val="00E60C38"/>
    <w:rsid w:val="00E610AE"/>
    <w:rsid w:val="00E616EA"/>
    <w:rsid w:val="00E61EF7"/>
    <w:rsid w:val="00E61F77"/>
    <w:rsid w:val="00E623FF"/>
    <w:rsid w:val="00E626E4"/>
    <w:rsid w:val="00E6345A"/>
    <w:rsid w:val="00E63AE2"/>
    <w:rsid w:val="00E647D8"/>
    <w:rsid w:val="00E64837"/>
    <w:rsid w:val="00E6549D"/>
    <w:rsid w:val="00E659A8"/>
    <w:rsid w:val="00E65F85"/>
    <w:rsid w:val="00E65FD9"/>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405F"/>
    <w:rsid w:val="00E8464E"/>
    <w:rsid w:val="00E851DD"/>
    <w:rsid w:val="00E856D4"/>
    <w:rsid w:val="00E85A6F"/>
    <w:rsid w:val="00E86451"/>
    <w:rsid w:val="00E879A1"/>
    <w:rsid w:val="00E90015"/>
    <w:rsid w:val="00E90526"/>
    <w:rsid w:val="00E9103C"/>
    <w:rsid w:val="00E92A62"/>
    <w:rsid w:val="00E92BC7"/>
    <w:rsid w:val="00E93E7A"/>
    <w:rsid w:val="00E941A3"/>
    <w:rsid w:val="00E9471C"/>
    <w:rsid w:val="00E94EBA"/>
    <w:rsid w:val="00E94F3A"/>
    <w:rsid w:val="00E951E3"/>
    <w:rsid w:val="00E951F2"/>
    <w:rsid w:val="00E95427"/>
    <w:rsid w:val="00E95EFF"/>
    <w:rsid w:val="00E95FB5"/>
    <w:rsid w:val="00E96140"/>
    <w:rsid w:val="00E967A4"/>
    <w:rsid w:val="00E9739D"/>
    <w:rsid w:val="00E977BA"/>
    <w:rsid w:val="00E97EC3"/>
    <w:rsid w:val="00EA0376"/>
    <w:rsid w:val="00EA0F31"/>
    <w:rsid w:val="00EA1601"/>
    <w:rsid w:val="00EA1D48"/>
    <w:rsid w:val="00EA2310"/>
    <w:rsid w:val="00EA27B9"/>
    <w:rsid w:val="00EA2CFC"/>
    <w:rsid w:val="00EA300B"/>
    <w:rsid w:val="00EA4F42"/>
    <w:rsid w:val="00EA5DAC"/>
    <w:rsid w:val="00EA645C"/>
    <w:rsid w:val="00EA6796"/>
    <w:rsid w:val="00EA6B49"/>
    <w:rsid w:val="00EA6D82"/>
    <w:rsid w:val="00EA7CC5"/>
    <w:rsid w:val="00EB08A9"/>
    <w:rsid w:val="00EB0BC7"/>
    <w:rsid w:val="00EB1BCE"/>
    <w:rsid w:val="00EB2179"/>
    <w:rsid w:val="00EB26F1"/>
    <w:rsid w:val="00EB2AC7"/>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2804"/>
    <w:rsid w:val="00EC31C5"/>
    <w:rsid w:val="00EC495B"/>
    <w:rsid w:val="00EC4AA9"/>
    <w:rsid w:val="00EC4B7F"/>
    <w:rsid w:val="00EC5436"/>
    <w:rsid w:val="00EC61B4"/>
    <w:rsid w:val="00EC708E"/>
    <w:rsid w:val="00EC755F"/>
    <w:rsid w:val="00EC7BA7"/>
    <w:rsid w:val="00ED0185"/>
    <w:rsid w:val="00ED0232"/>
    <w:rsid w:val="00ED039F"/>
    <w:rsid w:val="00ED1D06"/>
    <w:rsid w:val="00ED1FD9"/>
    <w:rsid w:val="00ED2C3F"/>
    <w:rsid w:val="00ED418E"/>
    <w:rsid w:val="00ED44EE"/>
    <w:rsid w:val="00ED5C56"/>
    <w:rsid w:val="00ED6776"/>
    <w:rsid w:val="00ED7017"/>
    <w:rsid w:val="00ED758E"/>
    <w:rsid w:val="00ED7B2D"/>
    <w:rsid w:val="00ED7B4B"/>
    <w:rsid w:val="00ED7D55"/>
    <w:rsid w:val="00EE03EC"/>
    <w:rsid w:val="00EE0EF8"/>
    <w:rsid w:val="00EE1528"/>
    <w:rsid w:val="00EE1FC7"/>
    <w:rsid w:val="00EE2903"/>
    <w:rsid w:val="00EE330C"/>
    <w:rsid w:val="00EE3F80"/>
    <w:rsid w:val="00EE4DA8"/>
    <w:rsid w:val="00EE4FE6"/>
    <w:rsid w:val="00EE642F"/>
    <w:rsid w:val="00EE6A91"/>
    <w:rsid w:val="00EE707D"/>
    <w:rsid w:val="00EE7152"/>
    <w:rsid w:val="00EE7EC4"/>
    <w:rsid w:val="00EF0181"/>
    <w:rsid w:val="00EF16C5"/>
    <w:rsid w:val="00EF18FB"/>
    <w:rsid w:val="00EF1BF0"/>
    <w:rsid w:val="00EF247A"/>
    <w:rsid w:val="00EF2695"/>
    <w:rsid w:val="00EF2A62"/>
    <w:rsid w:val="00EF31CC"/>
    <w:rsid w:val="00EF33DA"/>
    <w:rsid w:val="00EF3768"/>
    <w:rsid w:val="00EF449C"/>
    <w:rsid w:val="00EF4B75"/>
    <w:rsid w:val="00EF507C"/>
    <w:rsid w:val="00EF50F9"/>
    <w:rsid w:val="00EF6141"/>
    <w:rsid w:val="00EF6B5F"/>
    <w:rsid w:val="00EF7F95"/>
    <w:rsid w:val="00F00D47"/>
    <w:rsid w:val="00F01214"/>
    <w:rsid w:val="00F02682"/>
    <w:rsid w:val="00F027F9"/>
    <w:rsid w:val="00F03392"/>
    <w:rsid w:val="00F0359D"/>
    <w:rsid w:val="00F036CA"/>
    <w:rsid w:val="00F048AC"/>
    <w:rsid w:val="00F063FE"/>
    <w:rsid w:val="00F06B2B"/>
    <w:rsid w:val="00F07FA3"/>
    <w:rsid w:val="00F07FF6"/>
    <w:rsid w:val="00F106FF"/>
    <w:rsid w:val="00F11286"/>
    <w:rsid w:val="00F11A10"/>
    <w:rsid w:val="00F11F5F"/>
    <w:rsid w:val="00F122C8"/>
    <w:rsid w:val="00F1332B"/>
    <w:rsid w:val="00F13D80"/>
    <w:rsid w:val="00F1425F"/>
    <w:rsid w:val="00F164BC"/>
    <w:rsid w:val="00F1656E"/>
    <w:rsid w:val="00F16F6C"/>
    <w:rsid w:val="00F171B6"/>
    <w:rsid w:val="00F21159"/>
    <w:rsid w:val="00F2210C"/>
    <w:rsid w:val="00F225AE"/>
    <w:rsid w:val="00F23186"/>
    <w:rsid w:val="00F2621B"/>
    <w:rsid w:val="00F27A9C"/>
    <w:rsid w:val="00F30E8D"/>
    <w:rsid w:val="00F316DF"/>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2EEF"/>
    <w:rsid w:val="00F438EF"/>
    <w:rsid w:val="00F4393C"/>
    <w:rsid w:val="00F43A42"/>
    <w:rsid w:val="00F44AAC"/>
    <w:rsid w:val="00F44DEF"/>
    <w:rsid w:val="00F45055"/>
    <w:rsid w:val="00F45B63"/>
    <w:rsid w:val="00F45CA7"/>
    <w:rsid w:val="00F461FC"/>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6AB8"/>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4E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1030"/>
    <w:rsid w:val="00F81574"/>
    <w:rsid w:val="00F81F9C"/>
    <w:rsid w:val="00F82F54"/>
    <w:rsid w:val="00F82F7C"/>
    <w:rsid w:val="00F83C05"/>
    <w:rsid w:val="00F83CCB"/>
    <w:rsid w:val="00F83DBA"/>
    <w:rsid w:val="00F83E01"/>
    <w:rsid w:val="00F85277"/>
    <w:rsid w:val="00F85D83"/>
    <w:rsid w:val="00F86301"/>
    <w:rsid w:val="00F86570"/>
    <w:rsid w:val="00F87425"/>
    <w:rsid w:val="00F87B90"/>
    <w:rsid w:val="00F90EA8"/>
    <w:rsid w:val="00F93239"/>
    <w:rsid w:val="00F936CB"/>
    <w:rsid w:val="00F9394D"/>
    <w:rsid w:val="00F95266"/>
    <w:rsid w:val="00F95B31"/>
    <w:rsid w:val="00F96535"/>
    <w:rsid w:val="00F969F6"/>
    <w:rsid w:val="00F97B7C"/>
    <w:rsid w:val="00FA0050"/>
    <w:rsid w:val="00FA0167"/>
    <w:rsid w:val="00FA02D9"/>
    <w:rsid w:val="00FA08D9"/>
    <w:rsid w:val="00FA15B8"/>
    <w:rsid w:val="00FA16D2"/>
    <w:rsid w:val="00FA17D0"/>
    <w:rsid w:val="00FA1ABA"/>
    <w:rsid w:val="00FA1C6A"/>
    <w:rsid w:val="00FA2404"/>
    <w:rsid w:val="00FA3626"/>
    <w:rsid w:val="00FA3FA7"/>
    <w:rsid w:val="00FA4360"/>
    <w:rsid w:val="00FA479E"/>
    <w:rsid w:val="00FA4917"/>
    <w:rsid w:val="00FA4B5C"/>
    <w:rsid w:val="00FA51EA"/>
    <w:rsid w:val="00FA5AA9"/>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B59"/>
    <w:rsid w:val="00FB5E1D"/>
    <w:rsid w:val="00FB623A"/>
    <w:rsid w:val="00FB634E"/>
    <w:rsid w:val="00FB6367"/>
    <w:rsid w:val="00FB65CB"/>
    <w:rsid w:val="00FB6E48"/>
    <w:rsid w:val="00FB701C"/>
    <w:rsid w:val="00FB7B2A"/>
    <w:rsid w:val="00FC0DC1"/>
    <w:rsid w:val="00FC2268"/>
    <w:rsid w:val="00FC2282"/>
    <w:rsid w:val="00FC22AC"/>
    <w:rsid w:val="00FC2ECB"/>
    <w:rsid w:val="00FC32D0"/>
    <w:rsid w:val="00FC3979"/>
    <w:rsid w:val="00FC4B4F"/>
    <w:rsid w:val="00FC4D7A"/>
    <w:rsid w:val="00FC4DDA"/>
    <w:rsid w:val="00FC5226"/>
    <w:rsid w:val="00FC59DB"/>
    <w:rsid w:val="00FC6029"/>
    <w:rsid w:val="00FC6B4D"/>
    <w:rsid w:val="00FC70B5"/>
    <w:rsid w:val="00FC7B19"/>
    <w:rsid w:val="00FD0099"/>
    <w:rsid w:val="00FD03EA"/>
    <w:rsid w:val="00FD0C8B"/>
    <w:rsid w:val="00FD104C"/>
    <w:rsid w:val="00FD1D58"/>
    <w:rsid w:val="00FD1EFD"/>
    <w:rsid w:val="00FD1FFC"/>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2F93"/>
    <w:rsid w:val="00FE3C27"/>
    <w:rsid w:val="00FE3C8E"/>
    <w:rsid w:val="00FE48AC"/>
    <w:rsid w:val="00FE4D06"/>
    <w:rsid w:val="00FE574B"/>
    <w:rsid w:val="00FE5C88"/>
    <w:rsid w:val="00FE65AA"/>
    <w:rsid w:val="00FE79C1"/>
    <w:rsid w:val="00FE7EC9"/>
    <w:rsid w:val="00FF0946"/>
    <w:rsid w:val="00FF1A8F"/>
    <w:rsid w:val="00FF235C"/>
    <w:rsid w:val="00FF288E"/>
    <w:rsid w:val="00FF2A36"/>
    <w:rsid w:val="00FF3D9B"/>
    <w:rsid w:val="00FF42CE"/>
    <w:rsid w:val="00FF746C"/>
    <w:rsid w:val="00FF7DB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8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815B8B"/>
    <w:rPr>
      <w:sz w:val="20"/>
      <w:szCs w:val="20"/>
    </w:rPr>
  </w:style>
  <w:style w:type="character" w:customStyle="1" w:styleId="FootnoteTextChar">
    <w:name w:val="Footnote Text Char"/>
    <w:basedOn w:val="DefaultParagraphFont"/>
    <w:link w:val="FootnoteText"/>
    <w:rsid w:val="00815B8B"/>
    <w:rPr>
      <w:rFonts w:ascii="Bookman Old Style" w:eastAsia="Times New Roman" w:hAnsi="Bookman Old Style" w:cs="Times New Roman"/>
      <w:sz w:val="20"/>
      <w:szCs w:val="20"/>
      <w:lang w:val="en-GB"/>
    </w:rPr>
  </w:style>
  <w:style w:type="character" w:styleId="FootnoteReference">
    <w:name w:val="footnote reference"/>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815B8B"/>
    <w:rPr>
      <w:sz w:val="20"/>
      <w:szCs w:val="20"/>
    </w:rPr>
  </w:style>
  <w:style w:type="character" w:customStyle="1" w:styleId="FootnoteTextChar">
    <w:name w:val="Footnote Text Char"/>
    <w:basedOn w:val="DefaultParagraphFont"/>
    <w:link w:val="FootnoteText"/>
    <w:rsid w:val="00815B8B"/>
    <w:rPr>
      <w:rFonts w:ascii="Bookman Old Style" w:eastAsia="Times New Roman" w:hAnsi="Bookman Old Style" w:cs="Times New Roman"/>
      <w:sz w:val="20"/>
      <w:szCs w:val="20"/>
      <w:lang w:val="en-GB"/>
    </w:rPr>
  </w:style>
  <w:style w:type="character" w:styleId="FootnoteReference">
    <w:name w:val="footnote reference"/>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194468366">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069303999">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4A80B4-0B26-4867-85A3-D04546180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23100</Words>
  <Characters>131675</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2018-06-12T11:07:00Z</cp:lastPrinted>
  <dcterms:created xsi:type="dcterms:W3CDTF">2018-06-29T11:09:00Z</dcterms:created>
  <dcterms:modified xsi:type="dcterms:W3CDTF">2018-06-29T11:09:00Z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